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DF8" w14:textId="03154C7A" w:rsidR="005F3767" w:rsidRPr="00F17753" w:rsidRDefault="007533EF" w:rsidP="001102E2">
      <w:pPr>
        <w:ind w:firstLine="1296"/>
        <w:jc w:val="right"/>
        <w:rPr>
          <w:rFonts w:ascii="Times New Roman" w:eastAsia="Times New Roman" w:hAnsi="Times New Roman" w:cs="Times New Roman"/>
          <w:b/>
          <w:sz w:val="24"/>
          <w:szCs w:val="24"/>
          <w:lang w:eastAsia="lt-LT"/>
        </w:rPr>
      </w:pPr>
      <w:r>
        <w:rPr>
          <w:lang w:val="en-US"/>
        </w:rPr>
        <w:tab/>
      </w:r>
      <w:r>
        <w:rPr>
          <w:lang w:val="en-US"/>
        </w:rPr>
        <w:tab/>
      </w:r>
      <w:r w:rsidRPr="00F17753">
        <w:rPr>
          <w:rFonts w:ascii="Times New Roman" w:hAnsi="Times New Roman" w:cs="Times New Roman"/>
          <w:sz w:val="24"/>
          <w:szCs w:val="24"/>
          <w:lang w:val="en-US"/>
        </w:rPr>
        <w:tab/>
      </w:r>
      <w:r w:rsidR="001102E2" w:rsidRPr="00F17753">
        <w:rPr>
          <w:rFonts w:ascii="Times New Roman" w:hAnsi="Times New Roman" w:cs="Times New Roman"/>
          <w:sz w:val="24"/>
          <w:szCs w:val="24"/>
          <w:lang w:val="en-US"/>
        </w:rPr>
        <w:t>Pirkimo sąlygų 1 priedas</w:t>
      </w:r>
    </w:p>
    <w:p w14:paraId="3E8128D9" w14:textId="77777777" w:rsidR="00DB519F" w:rsidRPr="006158B9" w:rsidRDefault="00DB519F" w:rsidP="006158B9">
      <w:pPr>
        <w:spacing w:after="0"/>
        <w:jc w:val="center"/>
        <w:rPr>
          <w:rFonts w:ascii="Times New Roman" w:eastAsia="Batang" w:hAnsi="Times New Roman" w:cs="Times New Roman"/>
          <w:b/>
          <w:bCs/>
        </w:rPr>
      </w:pPr>
      <w:r w:rsidRPr="006158B9">
        <w:rPr>
          <w:rFonts w:ascii="Times New Roman" w:eastAsia="Batang" w:hAnsi="Times New Roman" w:cs="Times New Roman"/>
          <w:b/>
          <w:bCs/>
        </w:rPr>
        <w:t xml:space="preserve">DYZELINIO ELEKTROS GENERATORIAUS </w:t>
      </w:r>
      <w:bookmarkStart w:id="0" w:name="_Hlk228874272"/>
      <w:r w:rsidRPr="006158B9">
        <w:rPr>
          <w:rFonts w:ascii="Times New Roman" w:eastAsia="Batang" w:hAnsi="Times New Roman" w:cs="Times New Roman"/>
          <w:b/>
          <w:bCs/>
        </w:rPr>
        <w:t xml:space="preserve">PROFILAKTINIO IR TECHNINIO APTARNAVIMO </w:t>
      </w:r>
      <w:bookmarkEnd w:id="0"/>
      <w:r w:rsidRPr="006158B9">
        <w:rPr>
          <w:rFonts w:ascii="Times New Roman" w:eastAsia="Batang" w:hAnsi="Times New Roman" w:cs="Times New Roman"/>
          <w:b/>
          <w:bCs/>
        </w:rPr>
        <w:t>TECHNINĖ SPECIFIKACIJA</w:t>
      </w:r>
    </w:p>
    <w:p w14:paraId="4A2D40E7" w14:textId="77777777" w:rsidR="006158B9" w:rsidRPr="006158B9" w:rsidRDefault="006158B9" w:rsidP="006158B9">
      <w:pPr>
        <w:spacing w:after="0"/>
        <w:jc w:val="both"/>
        <w:rPr>
          <w:rFonts w:ascii="Times New Roman" w:hAnsi="Times New Roman" w:cs="Times New Roman"/>
        </w:rPr>
      </w:pPr>
    </w:p>
    <w:p w14:paraId="451FB642" w14:textId="77777777" w:rsidR="006158B9" w:rsidRPr="006158B9" w:rsidRDefault="006158B9" w:rsidP="006158B9">
      <w:pPr>
        <w:spacing w:after="0"/>
        <w:jc w:val="both"/>
        <w:rPr>
          <w:rFonts w:ascii="Times New Roman" w:hAnsi="Times New Roman" w:cs="Times New Roman"/>
          <w:b/>
          <w:bCs/>
        </w:rPr>
      </w:pPr>
      <w:r w:rsidRPr="006158B9">
        <w:rPr>
          <w:rFonts w:ascii="Times New Roman" w:hAnsi="Times New Roman" w:cs="Times New Roman"/>
          <w:b/>
          <w:bCs/>
        </w:rPr>
        <w:t>1. PIRKIMO OBJEKTAS</w:t>
      </w:r>
    </w:p>
    <w:p w14:paraId="6C9FE1BC"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1.1. Perkamos dyzelinio elektros generatoriaus (toliau – Generatorius) „Caterpillar DE220GC“ (variklio modelis – C7.1), kurio galia – 176 kW, profilaktinio ir techninio aptarnavimo paslaugos 36 mėnesių laikotarpiui.</w:t>
      </w:r>
    </w:p>
    <w:p w14:paraId="4CA3C861"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1.2. Generatoriaus pagrindiniai techniniai duomenys:</w:t>
      </w:r>
    </w:p>
    <w:p w14:paraId="424B1E69" w14:textId="77777777" w:rsidR="006158B9" w:rsidRPr="006158B9" w:rsidRDefault="006158B9" w:rsidP="006158B9">
      <w:pPr>
        <w:spacing w:after="0"/>
        <w:ind w:left="720" w:hanging="720"/>
        <w:jc w:val="both"/>
        <w:rPr>
          <w:rFonts w:ascii="Times New Roman" w:hAnsi="Times New Roman" w:cs="Times New Roman"/>
        </w:rPr>
      </w:pPr>
      <w:r w:rsidRPr="006158B9">
        <w:rPr>
          <w:rFonts w:ascii="Times New Roman" w:hAnsi="Times New Roman" w:cs="Times New Roman"/>
        </w:rPr>
        <w:t xml:space="preserve">1.2.1. nominali galia – 217 kVA / 176 kW; </w:t>
      </w:r>
    </w:p>
    <w:p w14:paraId="56DA6E92" w14:textId="77777777" w:rsidR="006158B9" w:rsidRPr="006158B9" w:rsidRDefault="006158B9" w:rsidP="006158B9">
      <w:pPr>
        <w:spacing w:after="0"/>
        <w:ind w:left="720" w:hanging="720"/>
        <w:jc w:val="both"/>
        <w:rPr>
          <w:rFonts w:ascii="Times New Roman" w:hAnsi="Times New Roman" w:cs="Times New Roman"/>
        </w:rPr>
      </w:pPr>
      <w:r w:rsidRPr="006158B9">
        <w:rPr>
          <w:rFonts w:ascii="Times New Roman" w:hAnsi="Times New Roman" w:cs="Times New Roman"/>
        </w:rPr>
        <w:t>1.2.2. dažnis – 50 Hz;</w:t>
      </w:r>
    </w:p>
    <w:p w14:paraId="14D0BB5F" w14:textId="77777777" w:rsidR="006158B9" w:rsidRPr="006158B9" w:rsidRDefault="006158B9" w:rsidP="006158B9">
      <w:pPr>
        <w:spacing w:after="0"/>
        <w:ind w:left="720" w:hanging="720"/>
        <w:jc w:val="both"/>
        <w:rPr>
          <w:rFonts w:ascii="Times New Roman" w:hAnsi="Times New Roman" w:cs="Times New Roman"/>
        </w:rPr>
      </w:pPr>
      <w:r w:rsidRPr="006158B9">
        <w:rPr>
          <w:rFonts w:ascii="Times New Roman" w:hAnsi="Times New Roman" w:cs="Times New Roman"/>
        </w:rPr>
        <w:t>1.2.3. vardinė įtampa – 380–415 V;</w:t>
      </w:r>
    </w:p>
    <w:p w14:paraId="26B0E74E" w14:textId="77777777" w:rsidR="006158B9" w:rsidRPr="006158B9" w:rsidRDefault="006158B9" w:rsidP="006158B9">
      <w:pPr>
        <w:spacing w:after="0"/>
        <w:ind w:left="720" w:hanging="720"/>
        <w:jc w:val="both"/>
        <w:rPr>
          <w:rFonts w:ascii="Times New Roman" w:hAnsi="Times New Roman" w:cs="Times New Roman"/>
        </w:rPr>
      </w:pPr>
      <w:r w:rsidRPr="006158B9">
        <w:rPr>
          <w:rFonts w:ascii="Times New Roman" w:hAnsi="Times New Roman" w:cs="Times New Roman"/>
        </w:rPr>
        <w:t>1.2.4. variklis – CAT C7.1;</w:t>
      </w:r>
    </w:p>
    <w:p w14:paraId="6BA67339" w14:textId="77777777" w:rsidR="006158B9" w:rsidRPr="006158B9" w:rsidRDefault="006158B9" w:rsidP="006158B9">
      <w:pPr>
        <w:spacing w:after="0"/>
        <w:ind w:left="720" w:hanging="720"/>
        <w:jc w:val="both"/>
        <w:rPr>
          <w:rFonts w:ascii="Times New Roman" w:hAnsi="Times New Roman" w:cs="Times New Roman"/>
        </w:rPr>
      </w:pPr>
      <w:r w:rsidRPr="006158B9">
        <w:rPr>
          <w:rFonts w:ascii="Times New Roman" w:hAnsi="Times New Roman" w:cs="Times New Roman"/>
        </w:rPr>
        <w:t>1.2.5. kuro bako talpa – 325 l.</w:t>
      </w:r>
    </w:p>
    <w:p w14:paraId="6B9F5461"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1.3. Generatoriaus eksploatavimo vieta: Savanorių pr. 28, Vilnius.</w:t>
      </w:r>
    </w:p>
    <w:p w14:paraId="5A75050C"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1.4. Paslaugos turi būti teikiamos vadovaujantis:</w:t>
      </w:r>
    </w:p>
    <w:p w14:paraId="564F8848" w14:textId="77777777" w:rsidR="006158B9" w:rsidRPr="006158B9" w:rsidRDefault="006158B9" w:rsidP="006158B9">
      <w:pPr>
        <w:spacing w:after="0"/>
        <w:ind w:left="720" w:hanging="720"/>
        <w:jc w:val="both"/>
        <w:rPr>
          <w:rFonts w:ascii="Times New Roman" w:hAnsi="Times New Roman" w:cs="Times New Roman"/>
        </w:rPr>
      </w:pPr>
      <w:r w:rsidRPr="006158B9">
        <w:rPr>
          <w:rFonts w:ascii="Times New Roman" w:hAnsi="Times New Roman" w:cs="Times New Roman"/>
        </w:rPr>
        <w:t xml:space="preserve">1.4.1. Generatoriaus gamintojo technine dokumentacija; </w:t>
      </w:r>
    </w:p>
    <w:p w14:paraId="442C13B7" w14:textId="77777777" w:rsidR="006158B9" w:rsidRPr="006158B9" w:rsidRDefault="006158B9" w:rsidP="006158B9">
      <w:pPr>
        <w:spacing w:after="0"/>
        <w:ind w:left="720" w:hanging="720"/>
        <w:jc w:val="both"/>
        <w:rPr>
          <w:rFonts w:ascii="Times New Roman" w:hAnsi="Times New Roman" w:cs="Times New Roman"/>
        </w:rPr>
      </w:pPr>
      <w:r w:rsidRPr="006158B9">
        <w:rPr>
          <w:rFonts w:ascii="Times New Roman" w:hAnsi="Times New Roman" w:cs="Times New Roman"/>
        </w:rPr>
        <w:t>1.4.2. Generatoriaus eksploatavimo ir techninio aptarnavimo instrukcijomis;</w:t>
      </w:r>
    </w:p>
    <w:p w14:paraId="69FD19FC" w14:textId="77777777" w:rsidR="006158B9" w:rsidRPr="006158B9" w:rsidRDefault="006158B9" w:rsidP="006158B9">
      <w:pPr>
        <w:spacing w:after="0"/>
        <w:ind w:left="720" w:hanging="720"/>
        <w:jc w:val="both"/>
        <w:rPr>
          <w:rFonts w:ascii="Times New Roman" w:hAnsi="Times New Roman" w:cs="Times New Roman"/>
        </w:rPr>
      </w:pPr>
      <w:r w:rsidRPr="006158B9">
        <w:rPr>
          <w:rFonts w:ascii="Times New Roman" w:hAnsi="Times New Roman" w:cs="Times New Roman"/>
        </w:rPr>
        <w:t>1.4.3. darbuotojų saugos ir aplinkosaugos reikalavimais.</w:t>
      </w:r>
    </w:p>
    <w:p w14:paraId="2DDAD5D4"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1.5. Techninis aptarnavimas turi būti atliekamas pagal anksčiau sueinantį terminą – darbo valandas arba kalendorinį laikotarpį.</w:t>
      </w:r>
    </w:p>
    <w:p w14:paraId="3F49F477"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1.6. Techniniai parametrai nustatyti pagal gamintojo ir oficialaus CAT atstovo techninę dokumentaciją.</w:t>
      </w:r>
    </w:p>
    <w:p w14:paraId="133459E4"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1.7. Šioje techninėje specifikacijoje nustatyti papildomi reikalavimai yra susiję su Užsakovo eksploataciniais poreikiais ir neprieštarauja generatoriaus gamintojo techninei dokumentacijai.</w:t>
      </w:r>
    </w:p>
    <w:p w14:paraId="5A693F71" w14:textId="77777777" w:rsidR="006158B9" w:rsidRPr="006158B9" w:rsidRDefault="006158B9" w:rsidP="006158B9">
      <w:pPr>
        <w:spacing w:after="0"/>
        <w:jc w:val="both"/>
        <w:rPr>
          <w:rFonts w:ascii="Times New Roman" w:hAnsi="Times New Roman" w:cs="Times New Roman"/>
        </w:rPr>
      </w:pPr>
    </w:p>
    <w:p w14:paraId="12B3B40F" w14:textId="77777777" w:rsidR="006158B9" w:rsidRPr="006158B9" w:rsidRDefault="006158B9" w:rsidP="006158B9">
      <w:pPr>
        <w:spacing w:after="0"/>
        <w:jc w:val="both"/>
        <w:rPr>
          <w:rFonts w:ascii="Times New Roman" w:hAnsi="Times New Roman" w:cs="Times New Roman"/>
          <w:b/>
          <w:bCs/>
        </w:rPr>
      </w:pPr>
      <w:r w:rsidRPr="006158B9">
        <w:rPr>
          <w:rFonts w:ascii="Times New Roman" w:hAnsi="Times New Roman" w:cs="Times New Roman"/>
          <w:b/>
          <w:bCs/>
        </w:rPr>
        <w:t>2. BENDRIEJI REIKALAVIMAI</w:t>
      </w:r>
    </w:p>
    <w:p w14:paraId="130F6D68"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 xml:space="preserve">2.1. Paslaugų teikėjas privalo užtikrinti: </w:t>
      </w:r>
    </w:p>
    <w:p w14:paraId="51E4ECF9" w14:textId="77777777" w:rsidR="006158B9" w:rsidRPr="006158B9" w:rsidRDefault="006158B9" w:rsidP="006158B9">
      <w:pPr>
        <w:pStyle w:val="ListParagraph"/>
        <w:numPr>
          <w:ilvl w:val="2"/>
          <w:numId w:val="46"/>
        </w:numPr>
        <w:spacing w:after="0" w:line="240" w:lineRule="auto"/>
        <w:ind w:left="567" w:hanging="567"/>
        <w:jc w:val="both"/>
        <w:rPr>
          <w:rFonts w:ascii="Times New Roman" w:hAnsi="Times New Roman" w:cs="Times New Roman"/>
        </w:rPr>
      </w:pPr>
      <w:r w:rsidRPr="006158B9">
        <w:rPr>
          <w:rFonts w:ascii="Times New Roman" w:hAnsi="Times New Roman" w:cs="Times New Roman"/>
        </w:rPr>
        <w:t>Generatoriaus profilaktinius patikrinimus;</w:t>
      </w:r>
    </w:p>
    <w:p w14:paraId="5663DD27" w14:textId="77777777" w:rsidR="006158B9" w:rsidRPr="006158B9" w:rsidRDefault="006158B9" w:rsidP="006158B9">
      <w:pPr>
        <w:pStyle w:val="ListParagraph"/>
        <w:numPr>
          <w:ilvl w:val="2"/>
          <w:numId w:val="46"/>
        </w:numPr>
        <w:spacing w:after="0" w:line="240" w:lineRule="auto"/>
        <w:ind w:left="567" w:hanging="567"/>
        <w:jc w:val="both"/>
        <w:rPr>
          <w:rFonts w:ascii="Times New Roman" w:hAnsi="Times New Roman" w:cs="Times New Roman"/>
        </w:rPr>
      </w:pPr>
      <w:r w:rsidRPr="006158B9">
        <w:rPr>
          <w:rFonts w:ascii="Times New Roman" w:hAnsi="Times New Roman" w:cs="Times New Roman"/>
        </w:rPr>
        <w:t>periodinį techninį aptarnavimą;</w:t>
      </w:r>
    </w:p>
    <w:p w14:paraId="5028130F" w14:textId="77777777" w:rsidR="006158B9" w:rsidRPr="006158B9" w:rsidRDefault="006158B9" w:rsidP="006158B9">
      <w:pPr>
        <w:pStyle w:val="ListParagraph"/>
        <w:numPr>
          <w:ilvl w:val="2"/>
          <w:numId w:val="46"/>
        </w:numPr>
        <w:spacing w:after="0" w:line="240" w:lineRule="auto"/>
        <w:ind w:left="567" w:hanging="567"/>
        <w:jc w:val="both"/>
        <w:rPr>
          <w:rFonts w:ascii="Times New Roman" w:hAnsi="Times New Roman" w:cs="Times New Roman"/>
        </w:rPr>
      </w:pPr>
      <w:r w:rsidRPr="006158B9">
        <w:rPr>
          <w:rFonts w:ascii="Times New Roman" w:hAnsi="Times New Roman" w:cs="Times New Roman"/>
        </w:rPr>
        <w:t>testavimą;</w:t>
      </w:r>
    </w:p>
    <w:p w14:paraId="2C7003E3" w14:textId="77777777" w:rsidR="006158B9" w:rsidRPr="006158B9" w:rsidRDefault="006158B9" w:rsidP="006158B9">
      <w:pPr>
        <w:pStyle w:val="ListParagraph"/>
        <w:numPr>
          <w:ilvl w:val="2"/>
          <w:numId w:val="46"/>
        </w:numPr>
        <w:spacing w:after="0" w:line="240" w:lineRule="auto"/>
        <w:ind w:left="567" w:hanging="567"/>
        <w:jc w:val="both"/>
        <w:rPr>
          <w:rFonts w:ascii="Times New Roman" w:hAnsi="Times New Roman" w:cs="Times New Roman"/>
        </w:rPr>
      </w:pPr>
      <w:r w:rsidRPr="006158B9">
        <w:rPr>
          <w:rFonts w:ascii="Times New Roman" w:hAnsi="Times New Roman" w:cs="Times New Roman"/>
        </w:rPr>
        <w:t>avarinį reagavimą;</w:t>
      </w:r>
    </w:p>
    <w:p w14:paraId="6051E258" w14:textId="77777777" w:rsidR="006158B9" w:rsidRPr="006158B9" w:rsidRDefault="006158B9" w:rsidP="006158B9">
      <w:pPr>
        <w:pStyle w:val="ListParagraph"/>
        <w:numPr>
          <w:ilvl w:val="2"/>
          <w:numId w:val="46"/>
        </w:numPr>
        <w:spacing w:after="0" w:line="240" w:lineRule="auto"/>
        <w:ind w:left="0" w:firstLine="0"/>
        <w:jc w:val="both"/>
        <w:rPr>
          <w:rFonts w:ascii="Times New Roman" w:hAnsi="Times New Roman" w:cs="Times New Roman"/>
        </w:rPr>
      </w:pPr>
      <w:r w:rsidRPr="006158B9">
        <w:rPr>
          <w:rFonts w:ascii="Times New Roman" w:hAnsi="Times New Roman" w:cs="Times New Roman"/>
        </w:rPr>
        <w:t>kuro papildymą   (tiekėjas teikia kuro papildymo (administravimo) paslaugą, apimančią visas su paslaugos organizavimu ir vykdymu susijusias išlaidas, išskyrus paties kuro įsigijimo kainą);</w:t>
      </w:r>
    </w:p>
    <w:p w14:paraId="406543BA" w14:textId="77777777" w:rsidR="006158B9" w:rsidRPr="006158B9" w:rsidRDefault="006158B9" w:rsidP="006158B9">
      <w:pPr>
        <w:pStyle w:val="ListParagraph"/>
        <w:numPr>
          <w:ilvl w:val="2"/>
          <w:numId w:val="46"/>
        </w:numPr>
        <w:spacing w:after="0" w:line="240" w:lineRule="auto"/>
        <w:ind w:left="567" w:hanging="567"/>
        <w:jc w:val="both"/>
        <w:rPr>
          <w:rFonts w:ascii="Times New Roman" w:hAnsi="Times New Roman" w:cs="Times New Roman"/>
        </w:rPr>
      </w:pPr>
      <w:r w:rsidRPr="006158B9">
        <w:rPr>
          <w:rFonts w:ascii="Times New Roman" w:hAnsi="Times New Roman" w:cs="Times New Roman"/>
        </w:rPr>
        <w:t>gedimų diagnostiką;</w:t>
      </w:r>
    </w:p>
    <w:p w14:paraId="07E416C8"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 xml:space="preserve">2.1.7. eksploatacinių medžiagų ir atsarginių dalių tiekimą. </w:t>
      </w:r>
    </w:p>
    <w:p w14:paraId="544AB2D3"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2.2. Paslaugų teikimui naudojamos atsarginės detalės, filtrai, alyva, aušinimo skysčiai, akumuliatoriai, kitos eksploatacinės medžiagos turi atitikti Generatoriaus gamintojo rekomendacijas. Turi būti naudojamos originalios CAT detalės arba techniniu ir funkciniu požiūriu lygiavertės detalės, atitinkančios gamintojo techninius reikalavimus.</w:t>
      </w:r>
    </w:p>
    <w:p w14:paraId="50BB1D05"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2.3. Naudojamas dyzelinis kuras turi atitikti LST EN 590 standartą.</w:t>
      </w:r>
    </w:p>
    <w:p w14:paraId="355536E3"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2.4. Žiemos laikotarpiu turi būti naudojamas žieminis dyzelinis kuras pagal Lietuvos Respublikoje galiojančius sezoninius reikalavimus.</w:t>
      </w:r>
    </w:p>
    <w:p w14:paraId="212775CA"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 xml:space="preserve">2.5. Paslaugų teikėjas privalo būti Generatoriaus gamintojo „Caterpillar“ arba jo oficialaus atstovo autorizuotas vykdyti generatorių techninę priežiūrą, diagnostiką ir remontą arba </w:t>
      </w:r>
      <w:r w:rsidRPr="006158B9">
        <w:rPr>
          <w:rFonts w:ascii="Times New Roman" w:hAnsi="Times New Roman" w:cs="Times New Roman"/>
          <w:b/>
        </w:rPr>
        <w:t>pateikti lygiaverčius dokumentus</w:t>
      </w:r>
      <w:r w:rsidRPr="006158B9">
        <w:rPr>
          <w:rFonts w:ascii="Times New Roman" w:hAnsi="Times New Roman" w:cs="Times New Roman"/>
        </w:rPr>
        <w:t>, patvirtinančius teisę naudotis gamintojo technine informacija, diagnostikos priemonėmis bei kompetenciją vykdyti šio tipo įrenginių techninę priežiūrą pagal gamintojo reikalavimus.</w:t>
      </w:r>
    </w:p>
    <w:p w14:paraId="01DE7943"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2.6. Paslaugų teikėjas privalo turėti galiojantį civilinės atsakomybės draudimą, kurio draudimo suma ne mažesnė kaip 100 000 Eur.</w:t>
      </w:r>
    </w:p>
    <w:p w14:paraId="4EDEBFA1"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lastRenderedPageBreak/>
        <w:t>2.7. Paslaugų teikėjas privalo:</w:t>
      </w:r>
    </w:p>
    <w:p w14:paraId="526A577C" w14:textId="77777777" w:rsidR="006158B9" w:rsidRPr="006158B9" w:rsidRDefault="006158B9" w:rsidP="006158B9">
      <w:pPr>
        <w:spacing w:after="0" w:line="278" w:lineRule="auto"/>
        <w:jc w:val="both"/>
        <w:rPr>
          <w:rFonts w:ascii="Times New Roman" w:hAnsi="Times New Roman" w:cs="Times New Roman"/>
        </w:rPr>
      </w:pPr>
      <w:r w:rsidRPr="006158B9">
        <w:rPr>
          <w:rFonts w:ascii="Times New Roman" w:hAnsi="Times New Roman" w:cs="Times New Roman"/>
        </w:rPr>
        <w:t xml:space="preserve">2.7.1. į avarinį iškvietimą darbo dienomis reaguoti ne vėliau kaip per 4 valandas nuo pranešimo gavimo; </w:t>
      </w:r>
    </w:p>
    <w:p w14:paraId="54AB1247" w14:textId="77777777" w:rsidR="006158B9" w:rsidRPr="006158B9" w:rsidRDefault="006158B9" w:rsidP="006158B9">
      <w:pPr>
        <w:spacing w:after="0" w:line="278" w:lineRule="auto"/>
        <w:jc w:val="both"/>
        <w:rPr>
          <w:rFonts w:ascii="Times New Roman" w:hAnsi="Times New Roman" w:cs="Times New Roman"/>
        </w:rPr>
      </w:pPr>
      <w:r w:rsidRPr="006158B9">
        <w:rPr>
          <w:rFonts w:ascii="Times New Roman" w:hAnsi="Times New Roman" w:cs="Times New Roman"/>
        </w:rPr>
        <w:t xml:space="preserve">2.7.2. darbo dienomis papildyti kuro baką po avarinio Generatoriaus darbo ne vėliau kaip per 12 valandų nuo Užsakovo pranešimo. </w:t>
      </w:r>
    </w:p>
    <w:p w14:paraId="41E90CA7"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2.8. Kritinių atsarginių dalių tiekimo terminas negali būti ilgesnis kaip 5 darbo dienos.</w:t>
      </w:r>
    </w:p>
    <w:p w14:paraId="24973ADC"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2.9. Paslaugų teikėjas privalo turėti teisėtą prieigą prie „Caterpillar techninės dokumentacijos, aptarnavimo instrukcijų ir diagnostikos priemonių, reikalingų DE220GC generatoriaus ir CAT C7.1 variklio diagnostikai bei remontui.</w:t>
      </w:r>
    </w:p>
    <w:p w14:paraId="58B9DBBE"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2.10. Planiniai techninio aptarnavimo darbai atliekami darbo dienomis nuo 8.00 iki 17.00 val., iš anksto suderinus su Užsakovu.</w:t>
      </w:r>
    </w:p>
    <w:p w14:paraId="6D2FEF59"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2.11. Paslaugų teikėjas atsako už darbuotojų saugą, elektrosaugos reikalavimų laikymąsi bei saugų darbų atlikimą.</w:t>
      </w:r>
    </w:p>
    <w:p w14:paraId="62FE15AD"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2.12. Paslaugų teikėjo darbuotojai privalo laikytis Užsakovo objekto vidaus tvarkos ir saugumo reikalavimų.</w:t>
      </w:r>
    </w:p>
    <w:p w14:paraId="489280DD"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 xml:space="preserve">2.13. Paslaugų teikėjas prieš pateikdamas pasiūlymą laikomas susipažinusiu su Generatoriaus technine būkle, komplektacija ir eksploatavimo vieta. Papildomos išlaidos dėl neįvertintų aplinkybių neapmokamos. </w:t>
      </w:r>
    </w:p>
    <w:p w14:paraId="37667128" w14:textId="77777777" w:rsidR="006158B9" w:rsidRPr="006158B9" w:rsidRDefault="006158B9" w:rsidP="006158B9">
      <w:pPr>
        <w:spacing w:after="0"/>
        <w:jc w:val="both"/>
        <w:rPr>
          <w:rFonts w:ascii="Times New Roman" w:hAnsi="Times New Roman" w:cs="Times New Roman"/>
        </w:rPr>
      </w:pPr>
    </w:p>
    <w:p w14:paraId="700FE152" w14:textId="77777777" w:rsidR="006158B9" w:rsidRPr="006158B9" w:rsidRDefault="006158B9" w:rsidP="006158B9">
      <w:pPr>
        <w:spacing w:after="0"/>
        <w:rPr>
          <w:rFonts w:ascii="Times New Roman" w:hAnsi="Times New Roman" w:cs="Times New Roman"/>
          <w:b/>
          <w:bCs/>
        </w:rPr>
      </w:pPr>
      <w:r w:rsidRPr="006158B9">
        <w:rPr>
          <w:rFonts w:ascii="Times New Roman" w:hAnsi="Times New Roman" w:cs="Times New Roman"/>
          <w:b/>
          <w:bCs/>
        </w:rPr>
        <w:t xml:space="preserve">3. REIKALAVIMAI PROFILAKTINIAM PATIKRINIMUI </w:t>
      </w:r>
    </w:p>
    <w:p w14:paraId="2C44062B"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3.1. Profilaktinis patikrinimas atliekamas ne rečiau kaip 1 kartą per mėnesį.</w:t>
      </w:r>
    </w:p>
    <w:p w14:paraId="48AD715E"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 Profilaktinio patikrinimo metu privaloma:</w:t>
      </w:r>
    </w:p>
    <w:p w14:paraId="40E30382"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3.2.1. Vizualiai apžiūrėti:</w:t>
      </w:r>
    </w:p>
    <w:p w14:paraId="600A5C54"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3.2.1.1. variklį; </w:t>
      </w:r>
    </w:p>
    <w:p w14:paraId="0884F502"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3.2.1.2. generatorių; </w:t>
      </w:r>
    </w:p>
    <w:p w14:paraId="6FB8162E"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3.2.1.3. valdymo skydą; </w:t>
      </w:r>
    </w:p>
    <w:p w14:paraId="0437D55B"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3.2.1.4. jėgos perdavimo skydus; </w:t>
      </w:r>
    </w:p>
    <w:p w14:paraId="6D00B43C"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3.2.1.5. automatinį rezervinio įvado skydą (arba sistemą) – ARĮ. </w:t>
      </w:r>
    </w:p>
    <w:p w14:paraId="4F0F5A22"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3.2.2. Patikrinti, ar nėra:</w:t>
      </w:r>
    </w:p>
    <w:p w14:paraId="1B019967"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3.2.2.1. alyvos nuotėkių; </w:t>
      </w:r>
    </w:p>
    <w:p w14:paraId="2766D019"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3.2.2.2. kuro nuotėkių; </w:t>
      </w:r>
    </w:p>
    <w:p w14:paraId="2E4A1418"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3.2.2.3. aušinimo sistemos nuotėkių. </w:t>
      </w:r>
    </w:p>
    <w:p w14:paraId="6AF19B5B"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3.2.3. Patikrinti ir, jei reikia, papildyti iki nustatytos normos:</w:t>
      </w:r>
    </w:p>
    <w:p w14:paraId="51E1EC91"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3.2.3.1. variklio alyvą; </w:t>
      </w:r>
    </w:p>
    <w:p w14:paraId="633D4FEA"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3.2.3.2. aušinimo skystį; </w:t>
      </w:r>
    </w:p>
    <w:p w14:paraId="422FAAA9"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3.2.3.3. akumuliatorių elektrolitą. </w:t>
      </w:r>
    </w:p>
    <w:p w14:paraId="39B2E964"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 xml:space="preserve">3.2.4. Patikrinti kuro lygį bake ir </w:t>
      </w:r>
      <w:bookmarkStart w:id="1" w:name="_Hlk230597133"/>
      <w:r w:rsidRPr="006158B9">
        <w:rPr>
          <w:rFonts w:ascii="Times New Roman" w:hAnsi="Times New Roman" w:cs="Times New Roman"/>
        </w:rPr>
        <w:t>papildyti iki pilnos bako talpos</w:t>
      </w:r>
      <w:bookmarkEnd w:id="1"/>
      <w:r w:rsidRPr="006158B9">
        <w:rPr>
          <w:rFonts w:ascii="Times New Roman" w:hAnsi="Times New Roman" w:cs="Times New Roman"/>
        </w:rPr>
        <w:t>.</w:t>
      </w:r>
    </w:p>
    <w:p w14:paraId="1FB06C8F"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3.2.5. Pirmojo profilaktinio patikrinimo metu kuro bakas turi būti pilnai užpildytas Paslaugų teikėjo.</w:t>
      </w:r>
    </w:p>
    <w:p w14:paraId="4E416B83"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3.2.6. Patikrinti oro filtrų užterštumą, ir, jei reikia, pakeisi naujais.</w:t>
      </w:r>
    </w:p>
    <w:p w14:paraId="3EC657F5"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3.2.7. Išleisti vandenį iš kuro-vandens separatoriaus.</w:t>
      </w:r>
    </w:p>
    <w:p w14:paraId="5A2923E6"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3.2.8. Patikrinti:</w:t>
      </w:r>
    </w:p>
    <w:p w14:paraId="77531CD9"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3.2.8.1. elektrinius kontaktus; </w:t>
      </w:r>
    </w:p>
    <w:p w14:paraId="4A86990F"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3.2.8.2. kabelius; </w:t>
      </w:r>
    </w:p>
    <w:p w14:paraId="28AAA167"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3.2.8.3. elektrines jungtis; </w:t>
      </w:r>
    </w:p>
    <w:p w14:paraId="34FEB4CD"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3.2.8.4. akumuliatorių gnybtus. </w:t>
      </w:r>
    </w:p>
    <w:p w14:paraId="2A6AE1C8"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3.2.9. Patikrinti:</w:t>
      </w:r>
    </w:p>
    <w:p w14:paraId="6164902B"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3.2.9.1. akumuliatorių krovimą; </w:t>
      </w:r>
    </w:p>
    <w:p w14:paraId="69FBABA4"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3.2.9.2. paleidimo sistemą; </w:t>
      </w:r>
    </w:p>
    <w:p w14:paraId="76F4B39A" w14:textId="77777777" w:rsidR="006158B9" w:rsidRPr="006158B9" w:rsidRDefault="006158B9"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3.2.9.3. 12 V nuolatinės srovės grandinę. </w:t>
      </w:r>
    </w:p>
    <w:p w14:paraId="249B12E8"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3.2.10. Patikrinti:</w:t>
      </w:r>
    </w:p>
    <w:p w14:paraId="6C3120C6"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 xml:space="preserve">3.2.10.1. duslintuvo būklę; </w:t>
      </w:r>
    </w:p>
    <w:p w14:paraId="33C34B9C"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lastRenderedPageBreak/>
        <w:t>3.2.10.2. išmetimo sistemos sandarumą.</w:t>
      </w:r>
    </w:p>
    <w:p w14:paraId="663866ED"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 xml:space="preserve">3.2.11. Patikrinti kuro žarnas ir aušinimo sistemos žarnas bei jų sujungimus. </w:t>
      </w:r>
    </w:p>
    <w:p w14:paraId="1CD18856"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 xml:space="preserve">3.2.12. </w:t>
      </w:r>
      <w:bookmarkStart w:id="2" w:name="_Hlk233726838"/>
      <w:r w:rsidRPr="006158B9">
        <w:rPr>
          <w:rFonts w:ascii="Times New Roman" w:hAnsi="Times New Roman" w:cs="Times New Roman"/>
        </w:rPr>
        <w:t>Paleisti generatorių testavimo režimu:</w:t>
      </w:r>
      <w:bookmarkEnd w:id="2"/>
    </w:p>
    <w:p w14:paraId="2D6816D9"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 xml:space="preserve">3.2.12.1. ne trumpiau kaip 10 minučių pavasario, vasaros ir rudens laikotarpiu; </w:t>
      </w:r>
    </w:p>
    <w:p w14:paraId="0D4140E0" w14:textId="77777777" w:rsidR="006158B9" w:rsidRPr="006158B9" w:rsidRDefault="006158B9" w:rsidP="006158B9">
      <w:pPr>
        <w:spacing w:after="0" w:line="278" w:lineRule="auto"/>
        <w:jc w:val="both"/>
        <w:rPr>
          <w:rFonts w:ascii="Times New Roman" w:hAnsi="Times New Roman" w:cs="Times New Roman"/>
        </w:rPr>
      </w:pPr>
      <w:r w:rsidRPr="006158B9">
        <w:rPr>
          <w:rFonts w:ascii="Times New Roman" w:hAnsi="Times New Roman" w:cs="Times New Roman"/>
        </w:rPr>
        <w:t>3.2.12.2. šaltuoju laikotarpiu rekomenduojama Generatorių paleisti dažniau – ne rečiau kaip 1 kartą per dvi savaites, kai oro temperatūra nukrenta žemiau –10 °C. Oro temperatūra vertinama pagal Lietuvos hidrometeorologijos tarnybos duomenis Vilniaus miesto teritorijoje. Į papildomą žiemos testavimo paslaugą įeina šie pagrindiniai darbai:</w:t>
      </w:r>
    </w:p>
    <w:p w14:paraId="1B629423" w14:textId="77777777" w:rsidR="006158B9" w:rsidRPr="006158B9" w:rsidRDefault="006158B9" w:rsidP="006158B9">
      <w:pPr>
        <w:spacing w:after="0" w:line="278" w:lineRule="auto"/>
        <w:jc w:val="both"/>
        <w:rPr>
          <w:rFonts w:ascii="Times New Roman" w:hAnsi="Times New Roman" w:cs="Times New Roman"/>
        </w:rPr>
      </w:pPr>
      <w:r w:rsidRPr="006158B9">
        <w:rPr>
          <w:rFonts w:ascii="Times New Roman" w:hAnsi="Times New Roman" w:cs="Times New Roman"/>
        </w:rPr>
        <w:t>3.2.12.2.1. specialistų atvykimas;</w:t>
      </w:r>
    </w:p>
    <w:p w14:paraId="2FD9D67C" w14:textId="77777777" w:rsidR="006158B9" w:rsidRPr="006158B9" w:rsidRDefault="006158B9" w:rsidP="006158B9">
      <w:pPr>
        <w:spacing w:after="0" w:line="278" w:lineRule="auto"/>
        <w:jc w:val="both"/>
        <w:rPr>
          <w:rFonts w:ascii="Times New Roman" w:hAnsi="Times New Roman" w:cs="Times New Roman"/>
        </w:rPr>
      </w:pPr>
      <w:r w:rsidRPr="006158B9">
        <w:rPr>
          <w:rFonts w:ascii="Times New Roman" w:hAnsi="Times New Roman" w:cs="Times New Roman"/>
        </w:rPr>
        <w:t>3.2.12.2.2. vizuali generatoriaus ir pagrindinių jo mazgų apžiūra;</w:t>
      </w:r>
    </w:p>
    <w:p w14:paraId="53062FBB" w14:textId="77777777" w:rsidR="006158B9" w:rsidRPr="006158B9" w:rsidRDefault="006158B9" w:rsidP="006158B9">
      <w:pPr>
        <w:spacing w:after="0" w:line="278" w:lineRule="auto"/>
        <w:jc w:val="both"/>
        <w:rPr>
          <w:rFonts w:ascii="Times New Roman" w:hAnsi="Times New Roman" w:cs="Times New Roman"/>
        </w:rPr>
      </w:pPr>
      <w:r w:rsidRPr="006158B9">
        <w:rPr>
          <w:rFonts w:ascii="Times New Roman" w:hAnsi="Times New Roman" w:cs="Times New Roman"/>
        </w:rPr>
        <w:t>3.2.12.2.3. Generatoriaus paleidimas testavimo režimu ne trumpiau kaip 10 minučių;</w:t>
      </w:r>
    </w:p>
    <w:p w14:paraId="2F620D39" w14:textId="77777777" w:rsidR="006158B9" w:rsidRPr="006158B9" w:rsidRDefault="006158B9" w:rsidP="006158B9">
      <w:pPr>
        <w:spacing w:after="0" w:line="278" w:lineRule="auto"/>
        <w:jc w:val="both"/>
        <w:rPr>
          <w:rFonts w:ascii="Times New Roman" w:hAnsi="Times New Roman" w:cs="Times New Roman"/>
          <w:lang w:val="pt-BR"/>
        </w:rPr>
      </w:pPr>
      <w:r w:rsidRPr="006158B9">
        <w:rPr>
          <w:rFonts w:ascii="Times New Roman" w:hAnsi="Times New Roman" w:cs="Times New Roman"/>
        </w:rPr>
        <w:t xml:space="preserve">3.2.12.2.4. kiti būtini profilaktiniai Generatoriaus techninio aptarnavimo darbai pagal poreikį. </w:t>
      </w:r>
    </w:p>
    <w:p w14:paraId="5FA219F3"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3.2.13. Nutrūkus elektros energijos tiekimui ir generatoriui dirbus ilgiau kaip 6 valandas, Paslaugų teikėjas privalo papildyti kuro baką iki pilnos talpos. Į šią paslaugą įeina pagrindiniai darbai:</w:t>
      </w:r>
    </w:p>
    <w:p w14:paraId="68CA5BBD"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3.2.13.1. dyzelinio kuro (pagal sezoną) atvežimas;</w:t>
      </w:r>
    </w:p>
    <w:p w14:paraId="362E410B"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3.2.13.2. saugus Generatoriaus išjungimas ir atjungimas nuo apkrovos;</w:t>
      </w:r>
    </w:p>
    <w:p w14:paraId="2782259B"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3.2.13.3. likutinio kuro patikra: kuro lygio bake išmatavimas, patikrinimas, ar ant kuro bako dugno nėra susikaupusio vandens kondensato ar nuosėdų;</w:t>
      </w:r>
    </w:p>
    <w:p w14:paraId="46E96048"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3.2.13.4. vizuali kuro sistemos apžiūra: tikrinama, ar nėra kuro pratekėjimų iš žarnų, jungčių ar filtrų;</w:t>
      </w:r>
    </w:p>
    <w:p w14:paraId="021F941C"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3.2.13.5. kuro bako užpildymas degalais;</w:t>
      </w:r>
    </w:p>
    <w:p w14:paraId="1081A382"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 xml:space="preserve">3.2.13.6. kuro sistemos nuorinimas: oro kamščių pašalinimas iš kuro magistralių, filtrų ir aukšto slėgio siurblio </w:t>
      </w:r>
      <w:bookmarkStart w:id="3" w:name="_Hlk233729415"/>
      <w:r w:rsidRPr="006158B9">
        <w:rPr>
          <w:rFonts w:ascii="Times New Roman" w:hAnsi="Times New Roman" w:cs="Times New Roman"/>
        </w:rPr>
        <w:t>(pagal poreikį);</w:t>
      </w:r>
      <w:bookmarkEnd w:id="3"/>
    </w:p>
    <w:p w14:paraId="586A6195"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3.2.13.7. kuro filtrų patikra / keitimas (pagal poreikį);</w:t>
      </w:r>
    </w:p>
    <w:p w14:paraId="042E7A2F"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3.2.13.8. bandomasis paleidimas.</w:t>
      </w:r>
    </w:p>
    <w:p w14:paraId="06120384"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3.2.14. Po kiekvieno profilaktinio patikrinimo kuro bako užpildymo lygis turi būti ne mažesnis kaip 95 proc. bako talpos.</w:t>
      </w:r>
    </w:p>
    <w:p w14:paraId="7C1D9965"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3.2.15. Paslaugos teikėjas, gavęs Užsakovo užsakymą, atlieka Generatoriaus kuro pakeitimą žieminiu dyzeliniu kuru (1 arba 2 klasės arktiniu dyzeliniu kuru). Į šią paslaugą įeina pagrindiniai darbai:</w:t>
      </w:r>
    </w:p>
    <w:p w14:paraId="1692AB9C" w14:textId="65B8FA4B"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3.2.15.1. dyzelinio kuro atvežimas;</w:t>
      </w:r>
    </w:p>
    <w:p w14:paraId="13CE3327" w14:textId="5C66DD33" w:rsidR="006158B9" w:rsidRPr="006158B9" w:rsidRDefault="006158B9" w:rsidP="006158B9">
      <w:pPr>
        <w:pStyle w:val="ListParagraph"/>
        <w:spacing w:after="0"/>
        <w:ind w:hanging="1296"/>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3.2.15.2. saugus Generatoriaus išjungimas ir atjungimas nuo apkrovos;</w:t>
      </w:r>
    </w:p>
    <w:p w14:paraId="688D0A79" w14:textId="2F286F77"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3.2.15.3. senojo kuro pašalinimas:</w:t>
      </w:r>
    </w:p>
    <w:p w14:paraId="05D7C3B7" w14:textId="6688D0F1"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3.2.15.3.1. kuro išsiurbimas;</w:t>
      </w:r>
    </w:p>
    <w:p w14:paraId="417BEB58" w14:textId="08BEF3A5"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3.2.15.3.2. kuro bako dugno valymas;</w:t>
      </w:r>
    </w:p>
    <w:p w14:paraId="4A005AB9" w14:textId="1D7FE0B6"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3.2.15.4. kuro filtrų keitimas;</w:t>
      </w:r>
    </w:p>
    <w:p w14:paraId="0AA53730" w14:textId="24A6AACB"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3.2.15.5. kuro magistralių pravalymas;</w:t>
      </w:r>
    </w:p>
    <w:p w14:paraId="7F42E6F4" w14:textId="695FED1D"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 xml:space="preserve">3.2.15.6. kuro bako užpildymas arktiniu dyzelinu; </w:t>
      </w:r>
    </w:p>
    <w:p w14:paraId="44A31986" w14:textId="79F06D58"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3.2.15.7. kuro sistemos nuorinimas;</w:t>
      </w:r>
    </w:p>
    <w:p w14:paraId="4016FF53" w14:textId="085FC8D1"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3.2.15.8. bandomasis Generatoriaus paleidimas užpildžius jo kuro baką;</w:t>
      </w:r>
    </w:p>
    <w:p w14:paraId="4D4DDE3B" w14:textId="035D19A6" w:rsidR="006158B9" w:rsidRPr="006158B9" w:rsidRDefault="006158B9" w:rsidP="006158B9">
      <w:pPr>
        <w:pStyle w:val="ListParagraph"/>
        <w:spacing w:after="0"/>
        <w:ind w:hanging="1296"/>
        <w:jc w:val="both"/>
        <w:rPr>
          <w:rFonts w:ascii="Times New Roman" w:hAnsi="Times New Roman" w:cs="Times New Roman"/>
        </w:rPr>
      </w:pPr>
      <w:r>
        <w:rPr>
          <w:rFonts w:ascii="Times New Roman" w:hAnsi="Times New Roman" w:cs="Times New Roman"/>
        </w:rPr>
        <w:t xml:space="preserve">          </w:t>
      </w:r>
      <w:r w:rsidRPr="006158B9">
        <w:rPr>
          <w:rFonts w:ascii="Times New Roman" w:hAnsi="Times New Roman" w:cs="Times New Roman"/>
        </w:rPr>
        <w:t>3.2.15.9. kaitinimo žvakių / pašildymo sistemos patikra.</w:t>
      </w:r>
    </w:p>
    <w:p w14:paraId="3F53576C" w14:textId="77777777" w:rsidR="006158B9" w:rsidRPr="006158B9" w:rsidRDefault="006158B9" w:rsidP="006158B9">
      <w:pPr>
        <w:pStyle w:val="ListParagraph"/>
        <w:spacing w:after="0"/>
        <w:ind w:left="0"/>
        <w:jc w:val="both"/>
        <w:rPr>
          <w:rFonts w:ascii="Times New Roman" w:hAnsi="Times New Roman" w:cs="Times New Roman"/>
        </w:rPr>
      </w:pPr>
      <w:r w:rsidRPr="006158B9">
        <w:rPr>
          <w:rFonts w:ascii="Times New Roman" w:hAnsi="Times New Roman" w:cs="Times New Roman"/>
        </w:rPr>
        <w:t>Paslaugos</w:t>
      </w:r>
      <w:r w:rsidRPr="006158B9">
        <w:rPr>
          <w:rFonts w:ascii="Times New Roman" w:hAnsi="Times New Roman" w:cs="Times New Roman"/>
          <w:b/>
          <w:bCs/>
        </w:rPr>
        <w:t xml:space="preserve"> </w:t>
      </w:r>
      <w:r w:rsidRPr="006158B9">
        <w:rPr>
          <w:rFonts w:ascii="Times New Roman" w:hAnsi="Times New Roman" w:cs="Times New Roman"/>
        </w:rPr>
        <w:t>teikėjas privalo pasirūpinti, kad senasis kuras būtų saugiai išvežtas ir priduotas utilizavimui specializuotoje įmonėje.</w:t>
      </w:r>
    </w:p>
    <w:p w14:paraId="7B4DA9D7" w14:textId="77777777" w:rsidR="006158B9" w:rsidRPr="006158B9" w:rsidRDefault="006158B9" w:rsidP="006158B9">
      <w:pPr>
        <w:spacing w:after="0"/>
        <w:jc w:val="both"/>
        <w:rPr>
          <w:rFonts w:ascii="Times New Roman" w:hAnsi="Times New Roman" w:cs="Times New Roman"/>
        </w:rPr>
      </w:pPr>
    </w:p>
    <w:p w14:paraId="6D79949D" w14:textId="77777777" w:rsidR="006158B9" w:rsidRPr="006158B9" w:rsidRDefault="006158B9" w:rsidP="006158B9">
      <w:pPr>
        <w:spacing w:after="0"/>
        <w:jc w:val="both"/>
        <w:rPr>
          <w:rFonts w:ascii="Times New Roman" w:hAnsi="Times New Roman" w:cs="Times New Roman"/>
        </w:rPr>
      </w:pPr>
    </w:p>
    <w:p w14:paraId="6C474072" w14:textId="77777777" w:rsidR="006158B9" w:rsidRPr="006158B9" w:rsidRDefault="006158B9" w:rsidP="006158B9">
      <w:pPr>
        <w:spacing w:after="0"/>
        <w:rPr>
          <w:rFonts w:ascii="Times New Roman" w:hAnsi="Times New Roman" w:cs="Times New Roman"/>
          <w:b/>
          <w:bCs/>
        </w:rPr>
      </w:pPr>
      <w:r w:rsidRPr="006158B9">
        <w:rPr>
          <w:rFonts w:ascii="Times New Roman" w:hAnsi="Times New Roman" w:cs="Times New Roman"/>
          <w:b/>
          <w:bCs/>
        </w:rPr>
        <w:t>4. TECHNINIS APTARNAVIMAS KAS 500 DARBO VALANDŲ ARBA KAS 12 MĖNESIŲ</w:t>
      </w:r>
    </w:p>
    <w:p w14:paraId="04804789"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 xml:space="preserve">4.1. Atliekami visi 3 skyriuje numatyti darbai, </w:t>
      </w:r>
      <w:bookmarkStart w:id="4" w:name="_Hlk233797226"/>
      <w:r w:rsidRPr="006158B9">
        <w:rPr>
          <w:rFonts w:ascii="Times New Roman" w:hAnsi="Times New Roman" w:cs="Times New Roman"/>
        </w:rPr>
        <w:t>išskyrus TS 3.2.13 ir 3.2.15 p. nurodytus darbus.</w:t>
      </w:r>
    </w:p>
    <w:bookmarkEnd w:id="4"/>
    <w:p w14:paraId="4844F875"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4.2. Papildomai atliekama:</w:t>
      </w:r>
    </w:p>
    <w:p w14:paraId="18FC885B"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4.2.1. Variklio alyvos keitimas.</w:t>
      </w:r>
    </w:p>
    <w:p w14:paraId="2B07DB75"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4.2.2. Alyvos filtrų keitimas.</w:t>
      </w:r>
    </w:p>
    <w:p w14:paraId="677AED85"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lastRenderedPageBreak/>
        <w:t>4.2.3. Kuro filtrų keitimas.</w:t>
      </w:r>
    </w:p>
    <w:p w14:paraId="71F6F53C"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4.2.4. V formos diržo įtempimo patikra ir reguliavimas.</w:t>
      </w:r>
    </w:p>
    <w:p w14:paraId="2A2AEA8C"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4.2.5. Patikrinami:</w:t>
      </w:r>
    </w:p>
    <w:p w14:paraId="4B74B821"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 xml:space="preserve">4.2.5.1. turbokompresorius; </w:t>
      </w:r>
    </w:p>
    <w:p w14:paraId="57C89777"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4.2.5.2. vandens pompa;</w:t>
      </w:r>
    </w:p>
    <w:p w14:paraId="45678307"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4.2.5.3. paleidimo starteris;</w:t>
      </w:r>
    </w:p>
    <w:p w14:paraId="2F1A725E"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4.2.5.4. tvirtinimo elementai.</w:t>
      </w:r>
    </w:p>
    <w:p w14:paraId="24A25D49"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4.2.6. Patikrinamas oro filtras ir, jei reikia, pakeičiamas.</w:t>
      </w:r>
    </w:p>
    <w:p w14:paraId="03E18AE5"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4.2.7. Patikrinami oro filtro vamzdynai ir sujungimai, jeigu reikia, priveržiami.</w:t>
      </w:r>
    </w:p>
    <w:p w14:paraId="7E9A30B4"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4.2.8. Patikrinami akumuliatoriai ir jų įkrovimas, elektrolito lygis.</w:t>
      </w:r>
    </w:p>
    <w:p w14:paraId="7C4B6E76"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4.2.9. Generatorius patikrinamas 80 % apkrova, esant galimybei 100 % naudojant apkrovos imitatorių naudojant apkrovos imitatorių (</w:t>
      </w:r>
      <w:r w:rsidRPr="006158B9">
        <w:rPr>
          <w:rFonts w:ascii="Times New Roman" w:hAnsi="Times New Roman" w:cs="Times New Roman"/>
          <w:i/>
        </w:rPr>
        <w:t>Load Bank</w:t>
      </w:r>
      <w:r w:rsidRPr="006158B9">
        <w:rPr>
          <w:rFonts w:ascii="Times New Roman" w:hAnsi="Times New Roman" w:cs="Times New Roman"/>
        </w:rPr>
        <w:t xml:space="preserve"> įrenginys).</w:t>
      </w:r>
    </w:p>
    <w:p w14:paraId="74D9957B"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 xml:space="preserve">4.2.10. </w:t>
      </w:r>
      <w:r w:rsidRPr="006158B9">
        <w:rPr>
          <w:rFonts w:ascii="Times New Roman" w:hAnsi="Times New Roman" w:cs="Times New Roman"/>
          <w:i/>
        </w:rPr>
        <w:t>Load Bank</w:t>
      </w:r>
      <w:r w:rsidRPr="006158B9">
        <w:rPr>
          <w:rFonts w:ascii="Times New Roman" w:hAnsi="Times New Roman" w:cs="Times New Roman"/>
        </w:rPr>
        <w:t xml:space="preserve"> įrangą pateikia Paslaugų teikėjas. Apkrovos bandymo išlaidos turi būti įtrauktos į paslaugos kainą.</w:t>
      </w:r>
    </w:p>
    <w:p w14:paraId="5A48902F" w14:textId="77777777" w:rsidR="006158B9" w:rsidRPr="006158B9" w:rsidRDefault="006158B9" w:rsidP="006158B9">
      <w:pPr>
        <w:spacing w:after="0"/>
        <w:jc w:val="both"/>
        <w:rPr>
          <w:rFonts w:ascii="Times New Roman" w:hAnsi="Times New Roman" w:cs="Times New Roman"/>
        </w:rPr>
      </w:pPr>
    </w:p>
    <w:p w14:paraId="2CD048B2" w14:textId="77777777" w:rsidR="006158B9" w:rsidRPr="006158B9" w:rsidRDefault="006158B9" w:rsidP="006158B9">
      <w:pPr>
        <w:spacing w:after="0"/>
        <w:rPr>
          <w:rFonts w:ascii="Times New Roman" w:hAnsi="Times New Roman" w:cs="Times New Roman"/>
          <w:b/>
          <w:bCs/>
        </w:rPr>
      </w:pPr>
      <w:r w:rsidRPr="006158B9">
        <w:rPr>
          <w:rFonts w:ascii="Times New Roman" w:hAnsi="Times New Roman" w:cs="Times New Roman"/>
          <w:b/>
          <w:bCs/>
        </w:rPr>
        <w:t>5. TECHNINIS APTARNAVIMAS KAS 1000 DARBO VALANDŲ ARBA KAS 24 MĖNESIUS</w:t>
      </w:r>
    </w:p>
    <w:p w14:paraId="4D81A48A"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5.1. Atliekami visi 3 ir 4 skyriuose numatyti darbai, išskyrus TS 3.2.13 ir 3.2.15 p. nurodytus darbus.</w:t>
      </w:r>
    </w:p>
    <w:p w14:paraId="01920DBD"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5.2. 24 mėnesių techninis aptarnavimas laikomas išplėstiniu periodiniu techniniu aptarnavimu ir atliekamas nepriklausomai nuo to, ar buvo atliktas 12 mėnesių techninis aptarnavimas.</w:t>
      </w:r>
    </w:p>
    <w:p w14:paraId="5B25C9B3"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5.3. Papildomai atliekama:</w:t>
      </w:r>
    </w:p>
    <w:p w14:paraId="53B7C127"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5.3.1. Radiatoriaus patikra ir, jei reikia, valymas.</w:t>
      </w:r>
    </w:p>
    <w:p w14:paraId="4B79D467"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5.3.2. Pagalbinių variklio įtaisų ir jungčių patikra bei priveržimas.</w:t>
      </w:r>
    </w:p>
    <w:p w14:paraId="1BD64817"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5.3.3. Aušinimo skysčio keitimas.</w:t>
      </w:r>
    </w:p>
    <w:p w14:paraId="06985793"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5.3.4. Variklio cilindrų galvutės vožtuvų tarpelių patikra ir reguliavimas.</w:t>
      </w:r>
    </w:p>
    <w:p w14:paraId="1D64653E"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5.3.5. Ventiliatoriaus ir variklio generatoriaus diržo įtempimo patikrinimas ir reguliavimas.</w:t>
      </w:r>
    </w:p>
    <w:p w14:paraId="2F8CAFE6" w14:textId="77777777" w:rsidR="006158B9" w:rsidRPr="006158B9" w:rsidRDefault="006158B9" w:rsidP="006158B9">
      <w:pPr>
        <w:spacing w:after="0"/>
        <w:rPr>
          <w:rFonts w:ascii="Times New Roman" w:hAnsi="Times New Roman" w:cs="Times New Roman"/>
        </w:rPr>
      </w:pPr>
    </w:p>
    <w:p w14:paraId="4344E31F" w14:textId="77777777" w:rsidR="006158B9" w:rsidRPr="006158B9" w:rsidRDefault="006158B9" w:rsidP="006158B9">
      <w:pPr>
        <w:spacing w:after="0"/>
        <w:rPr>
          <w:rFonts w:ascii="Times New Roman" w:hAnsi="Times New Roman" w:cs="Times New Roman"/>
          <w:b/>
          <w:bCs/>
          <w:lang w:val="pt-BR"/>
        </w:rPr>
      </w:pPr>
      <w:r w:rsidRPr="006158B9">
        <w:rPr>
          <w:rFonts w:ascii="Times New Roman" w:hAnsi="Times New Roman" w:cs="Times New Roman"/>
          <w:b/>
          <w:bCs/>
        </w:rPr>
        <w:t>6. TECHNINIS APTARNAVIMAS KAS 1500 DARBO VALANDŲ ARBA KAS 36 MĖNESIUS</w:t>
      </w:r>
    </w:p>
    <w:p w14:paraId="44C9EA90"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6.1. Atliekami visi 3–5 skyriuose numatyti darbai, išskyrus TS 3.2.13 ir 3.2.15 p. nurodytus darbus.</w:t>
      </w:r>
    </w:p>
    <w:p w14:paraId="11386909"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6.2. Papildomai atliekama:</w:t>
      </w:r>
    </w:p>
    <w:p w14:paraId="3C224620"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6.2.1. Paleidimo akumuliatorių keitimas.</w:t>
      </w:r>
    </w:p>
    <w:p w14:paraId="09E91AE3"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6.2.2. Termostatų keitimas.</w:t>
      </w:r>
    </w:p>
    <w:p w14:paraId="4EB92119"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6.2.3. Paleidimo starterio patikra.</w:t>
      </w:r>
    </w:p>
    <w:p w14:paraId="2F37A37C"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6.2.4. Variklio ventiliatoriaus ir pagalbinių agregatų patikra.</w:t>
      </w:r>
    </w:p>
    <w:p w14:paraId="04879901"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6.2.5. Perdavimo jungtuvų kontaktų ir kontaktorių valymas.</w:t>
      </w:r>
    </w:p>
    <w:p w14:paraId="61055D61"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 xml:space="preserve">6.2.6. Generatoriaus izoliacijos varžų matavimas. </w:t>
      </w:r>
    </w:p>
    <w:p w14:paraId="25DC3DEA" w14:textId="77777777" w:rsidR="006158B9" w:rsidRPr="006158B9" w:rsidRDefault="006158B9" w:rsidP="006158B9">
      <w:pPr>
        <w:spacing w:after="0"/>
        <w:jc w:val="both"/>
        <w:rPr>
          <w:rFonts w:ascii="Times New Roman" w:hAnsi="Times New Roman" w:cs="Times New Roman"/>
          <w:b/>
        </w:rPr>
      </w:pPr>
    </w:p>
    <w:p w14:paraId="0D3FEE29" w14:textId="77777777" w:rsidR="006158B9" w:rsidRPr="006158B9" w:rsidRDefault="006158B9" w:rsidP="006158B9">
      <w:pPr>
        <w:spacing w:after="0"/>
        <w:rPr>
          <w:rFonts w:ascii="Times New Roman" w:hAnsi="Times New Roman" w:cs="Times New Roman"/>
          <w:b/>
          <w:bCs/>
        </w:rPr>
      </w:pPr>
      <w:r w:rsidRPr="006158B9">
        <w:rPr>
          <w:rFonts w:ascii="Times New Roman" w:hAnsi="Times New Roman" w:cs="Times New Roman"/>
          <w:b/>
          <w:bCs/>
        </w:rPr>
        <w:t>7. GEDIMŲ ŠALINIMAS IR AVARINIAI IŠKVIETIMAI</w:t>
      </w:r>
    </w:p>
    <w:p w14:paraId="68A05E8D"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7.1. Avarinis iškvietimas nelaikomas planiniu techniniu aptarnavimu.</w:t>
      </w:r>
    </w:p>
    <w:p w14:paraId="6B58483F"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7.2. Avarinio iškvietimo metu atliekama:</w:t>
      </w:r>
    </w:p>
    <w:p w14:paraId="34D890D9" w14:textId="77777777" w:rsidR="006158B9" w:rsidRPr="006158B9" w:rsidRDefault="006158B9" w:rsidP="006158B9">
      <w:pPr>
        <w:spacing w:after="0" w:line="278" w:lineRule="auto"/>
        <w:jc w:val="both"/>
        <w:rPr>
          <w:rFonts w:ascii="Times New Roman" w:hAnsi="Times New Roman" w:cs="Times New Roman"/>
        </w:rPr>
      </w:pPr>
      <w:r w:rsidRPr="006158B9">
        <w:rPr>
          <w:rFonts w:ascii="Times New Roman" w:hAnsi="Times New Roman" w:cs="Times New Roman"/>
        </w:rPr>
        <w:t xml:space="preserve">7.2.1. gedimo diagnostika; </w:t>
      </w:r>
    </w:p>
    <w:p w14:paraId="7339A753" w14:textId="77777777" w:rsidR="006158B9" w:rsidRPr="006158B9" w:rsidRDefault="006158B9" w:rsidP="006158B9">
      <w:pPr>
        <w:spacing w:after="0" w:line="278" w:lineRule="auto"/>
        <w:jc w:val="both"/>
        <w:rPr>
          <w:rFonts w:ascii="Times New Roman" w:hAnsi="Times New Roman" w:cs="Times New Roman"/>
        </w:rPr>
      </w:pPr>
      <w:r w:rsidRPr="006158B9">
        <w:rPr>
          <w:rFonts w:ascii="Times New Roman" w:hAnsi="Times New Roman" w:cs="Times New Roman"/>
        </w:rPr>
        <w:t>7.2.2. būtini neatidėliotini veiksmai generatoriaus darbingumui atkurti.</w:t>
      </w:r>
    </w:p>
    <w:p w14:paraId="05D51AD6"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7.3. Gedimų šalinimo darbai ir atsarginių dalių keitimas, kurie nėra numatyti periodinio techninio aptarnavimo apimtyje, vykdomi pagal atskirą Užsakovo užsakymą.</w:t>
      </w:r>
    </w:p>
    <w:p w14:paraId="5B7324A2"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7.4. Prieš atlikdamas papildomus remonto darbus Paslaugų teikėjas privalo pateikti komercinį pasiūlymą ir gauti Užsakovo rašytinį suderinimą.</w:t>
      </w:r>
    </w:p>
    <w:p w14:paraId="6B515116" w14:textId="77777777" w:rsidR="006158B9" w:rsidRPr="006158B9" w:rsidRDefault="006158B9" w:rsidP="006158B9">
      <w:pPr>
        <w:spacing w:after="0"/>
        <w:jc w:val="both"/>
        <w:rPr>
          <w:rFonts w:ascii="Times New Roman" w:hAnsi="Times New Roman" w:cs="Times New Roman"/>
          <w:b/>
        </w:rPr>
      </w:pPr>
    </w:p>
    <w:p w14:paraId="29A0AAF6" w14:textId="77777777" w:rsidR="006158B9" w:rsidRPr="006158B9" w:rsidRDefault="006158B9" w:rsidP="006158B9">
      <w:pPr>
        <w:spacing w:after="0"/>
        <w:rPr>
          <w:rFonts w:ascii="Times New Roman" w:hAnsi="Times New Roman" w:cs="Times New Roman"/>
          <w:b/>
          <w:bCs/>
        </w:rPr>
      </w:pPr>
      <w:r w:rsidRPr="006158B9">
        <w:rPr>
          <w:rFonts w:ascii="Times New Roman" w:hAnsi="Times New Roman" w:cs="Times New Roman"/>
          <w:b/>
          <w:bCs/>
        </w:rPr>
        <w:t>8. DARBŲ DOKUMENTAVIMAS</w:t>
      </w:r>
    </w:p>
    <w:p w14:paraId="13CB5D7C"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8.1. Po kiekvieno aptarnavimo Paslaugų teikėjas privalo pateikti:</w:t>
      </w:r>
    </w:p>
    <w:p w14:paraId="7BCE27C6"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lastRenderedPageBreak/>
        <w:t xml:space="preserve">8.1.1. atliktų darbų aktą; </w:t>
      </w:r>
    </w:p>
    <w:p w14:paraId="2ED8CCF1"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8.1.2. panaudotų medžiagų sąrašą;</w:t>
      </w:r>
    </w:p>
    <w:p w14:paraId="4E3B16B0"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8.1.3. pakeistų detalių sąrašą;</w:t>
      </w:r>
    </w:p>
    <w:p w14:paraId="4BE22F4F"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8.1.4. generatoriaus darbo valandų rodmenis;</w:t>
      </w:r>
    </w:p>
    <w:p w14:paraId="3F3DCD94"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8.1.5. testavimo protokolus;</w:t>
      </w:r>
    </w:p>
    <w:p w14:paraId="4104857A"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8.1.6. rekomendacijas dėl nustatytų gedimų;</w:t>
      </w:r>
    </w:p>
    <w:p w14:paraId="65816393"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8.1.7. atliekų perdavimo dokumentus.</w:t>
      </w:r>
    </w:p>
    <w:p w14:paraId="2FD5D878"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8.2. Kuro papildymo atveju papildomai pateikiama:</w:t>
      </w:r>
    </w:p>
    <w:p w14:paraId="39DE33CF"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 xml:space="preserve">8.2.1. kuro pylimo aktas; </w:t>
      </w:r>
    </w:p>
    <w:p w14:paraId="1C76593A"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8.2.2. papildyto kuro kiekis litrais;</w:t>
      </w:r>
    </w:p>
    <w:p w14:paraId="0349D56C"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8.2.3. kuro įsigijimo dokumentai.</w:t>
      </w:r>
    </w:p>
    <w:p w14:paraId="428D516C"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8.3. Atliekų perdavimo dokumentai turi patvirtinti, kad panaudota alyva, filtrai, aušinimo skysčiai, panaudotas kuras ir kitos atliekos perduotos teisėtiems atliekų tvarkytojams.</w:t>
      </w:r>
    </w:p>
    <w:p w14:paraId="42797720" w14:textId="77777777" w:rsidR="006158B9" w:rsidRPr="006158B9" w:rsidRDefault="006158B9" w:rsidP="006158B9">
      <w:pPr>
        <w:spacing w:after="0"/>
        <w:jc w:val="both"/>
        <w:rPr>
          <w:rFonts w:ascii="Times New Roman" w:hAnsi="Times New Roman" w:cs="Times New Roman"/>
          <w:b/>
        </w:rPr>
      </w:pPr>
    </w:p>
    <w:p w14:paraId="48DBDDC4" w14:textId="77777777" w:rsidR="006158B9" w:rsidRPr="006158B9" w:rsidRDefault="006158B9" w:rsidP="006158B9">
      <w:pPr>
        <w:spacing w:after="0"/>
        <w:jc w:val="both"/>
        <w:rPr>
          <w:rFonts w:ascii="Times New Roman" w:hAnsi="Times New Roman" w:cs="Times New Roman"/>
          <w:b/>
          <w:bCs/>
        </w:rPr>
      </w:pPr>
      <w:r w:rsidRPr="006158B9">
        <w:rPr>
          <w:rFonts w:ascii="Times New Roman" w:hAnsi="Times New Roman" w:cs="Times New Roman"/>
          <w:b/>
          <w:bCs/>
        </w:rPr>
        <w:t>9. GARANTINIAI REIKALAVIMAI</w:t>
      </w:r>
    </w:p>
    <w:p w14:paraId="35D78B8F"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9.1. Atliktiems darbams suteikiama ne trumpesnė kaip 12 mėnesių garantija.</w:t>
      </w:r>
    </w:p>
    <w:p w14:paraId="2911C13F"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9.2. Pakeistoms detalėms suteikiama gamintojo garantija, bet ne trumpesnė kaip 12 mėnesių.</w:t>
      </w:r>
    </w:p>
    <w:p w14:paraId="292F4EA0"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9.3. Garantinis laikotarpis skaičiuojamas nuo darbų perdavimo–priėmimo akto pasirašymo dienos.</w:t>
      </w:r>
    </w:p>
    <w:p w14:paraId="16E82792" w14:textId="77777777" w:rsidR="006158B9" w:rsidRPr="006158B9" w:rsidRDefault="006158B9" w:rsidP="006158B9">
      <w:pPr>
        <w:spacing w:after="0"/>
        <w:jc w:val="both"/>
        <w:rPr>
          <w:rFonts w:ascii="Times New Roman" w:hAnsi="Times New Roman" w:cs="Times New Roman"/>
          <w:b/>
        </w:rPr>
      </w:pPr>
    </w:p>
    <w:p w14:paraId="6342BE8A" w14:textId="77777777" w:rsidR="006158B9" w:rsidRPr="006158B9" w:rsidRDefault="006158B9" w:rsidP="006158B9">
      <w:pPr>
        <w:spacing w:after="0"/>
        <w:jc w:val="both"/>
        <w:rPr>
          <w:rFonts w:ascii="Times New Roman" w:hAnsi="Times New Roman" w:cs="Times New Roman"/>
          <w:b/>
          <w:bCs/>
        </w:rPr>
      </w:pPr>
      <w:r w:rsidRPr="006158B9">
        <w:rPr>
          <w:rFonts w:ascii="Times New Roman" w:hAnsi="Times New Roman" w:cs="Times New Roman"/>
          <w:b/>
          <w:bCs/>
        </w:rPr>
        <w:t>10. APLINKOSAUGOS REIKALAVIMAI</w:t>
      </w:r>
    </w:p>
    <w:p w14:paraId="12949E4F"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10.1. Paslaugų teikimui naudojamos M1 ir N1 kategorijos transporto priemonės turi atitikti ne žemesnį kaip Euro 6 standartą.</w:t>
      </w:r>
    </w:p>
    <w:p w14:paraId="6A89FEEF"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10.2. Paslaugų teikėjas privalo laikytis Atliekų tvarkymo įstatymo ir kitų galiojančių aplinkosaugos teisės aktų reikalavimų.</w:t>
      </w:r>
    </w:p>
    <w:p w14:paraId="4B06068B"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10.3. Jei generatoriaus gamintojo techninė dokumentacija leidžia, turi būti naudojami biologiškai skaidūs tepalai.</w:t>
      </w:r>
    </w:p>
    <w:p w14:paraId="4135D5AB" w14:textId="77777777" w:rsidR="006158B9" w:rsidRPr="006158B9" w:rsidRDefault="006158B9" w:rsidP="006158B9">
      <w:pPr>
        <w:spacing w:after="0"/>
        <w:jc w:val="both"/>
        <w:rPr>
          <w:rFonts w:ascii="Times New Roman" w:hAnsi="Times New Roman" w:cs="Times New Roman"/>
          <w:b/>
        </w:rPr>
      </w:pPr>
      <w:r w:rsidRPr="006158B9">
        <w:rPr>
          <w:rFonts w:ascii="Times New Roman" w:hAnsi="Times New Roman" w:cs="Times New Roman"/>
        </w:rPr>
        <w:t>10.4. Panaudotos eksploatacinės medžiagos ir atliekos turi būti perduodamos teisėtiems atliekų tvarkytojams.</w:t>
      </w:r>
    </w:p>
    <w:p w14:paraId="4952CC6C" w14:textId="77777777" w:rsidR="006158B9" w:rsidRPr="006158B9" w:rsidRDefault="006158B9" w:rsidP="006158B9">
      <w:pPr>
        <w:spacing w:after="0"/>
        <w:jc w:val="both"/>
        <w:rPr>
          <w:rFonts w:ascii="Times New Roman" w:hAnsi="Times New Roman" w:cs="Times New Roman"/>
          <w:b/>
        </w:rPr>
      </w:pPr>
    </w:p>
    <w:p w14:paraId="08793A22" w14:textId="77777777" w:rsidR="006158B9" w:rsidRPr="006158B9" w:rsidRDefault="006158B9" w:rsidP="006158B9">
      <w:pPr>
        <w:spacing w:after="0"/>
        <w:rPr>
          <w:rFonts w:ascii="Times New Roman" w:hAnsi="Times New Roman" w:cs="Times New Roman"/>
          <w:b/>
          <w:bCs/>
        </w:rPr>
      </w:pPr>
      <w:r w:rsidRPr="006158B9">
        <w:rPr>
          <w:rFonts w:ascii="Times New Roman" w:hAnsi="Times New Roman" w:cs="Times New Roman"/>
          <w:b/>
          <w:bCs/>
        </w:rPr>
        <w:t>11. PASLAUGŲ KAINODARA IR ATSISKAITYMAS</w:t>
      </w:r>
    </w:p>
    <w:p w14:paraId="2DB7D73C" w14:textId="77777777" w:rsidR="006158B9" w:rsidRPr="006158B9" w:rsidRDefault="006158B9" w:rsidP="006158B9">
      <w:pPr>
        <w:spacing w:after="0"/>
        <w:rPr>
          <w:rFonts w:ascii="Times New Roman" w:hAnsi="Times New Roman" w:cs="Times New Roman"/>
        </w:rPr>
      </w:pPr>
      <w:r w:rsidRPr="006158B9">
        <w:rPr>
          <w:rFonts w:ascii="Times New Roman" w:hAnsi="Times New Roman" w:cs="Times New Roman"/>
        </w:rPr>
        <w:t>11.1. Paslaugų kainos turi apimti:</w:t>
      </w:r>
    </w:p>
    <w:p w14:paraId="00C8EB13"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 xml:space="preserve">11.1.1. darbų atlikimą; </w:t>
      </w:r>
    </w:p>
    <w:p w14:paraId="36EED5F3"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11.1.2. specialistų atvykimą;</w:t>
      </w:r>
    </w:p>
    <w:p w14:paraId="03929EE7"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11.1.3. diagnostiką;</w:t>
      </w:r>
    </w:p>
    <w:p w14:paraId="2AE6B7C5"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11.1.4. eksploatacines medžiagas;</w:t>
      </w:r>
    </w:p>
    <w:p w14:paraId="7024CEB7"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11.1.5. alyvą;</w:t>
      </w:r>
    </w:p>
    <w:p w14:paraId="4F1B2DA1"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11.1.6. filtrus;</w:t>
      </w:r>
    </w:p>
    <w:p w14:paraId="60B249BC"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11.1.7. aušinimo skysčius;</w:t>
      </w:r>
    </w:p>
    <w:p w14:paraId="32C39FBE"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11.1.8. apkrovos bandymus;</w:t>
      </w:r>
    </w:p>
    <w:p w14:paraId="15D40BD3"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11.1.9. atliekų utilizavimą;</w:t>
      </w:r>
    </w:p>
    <w:p w14:paraId="02D6624A" w14:textId="77777777" w:rsidR="006158B9" w:rsidRPr="006158B9" w:rsidRDefault="006158B9" w:rsidP="006158B9">
      <w:pPr>
        <w:spacing w:after="0" w:line="278" w:lineRule="auto"/>
        <w:rPr>
          <w:rFonts w:ascii="Times New Roman" w:hAnsi="Times New Roman" w:cs="Times New Roman"/>
        </w:rPr>
      </w:pPr>
      <w:r w:rsidRPr="006158B9">
        <w:rPr>
          <w:rFonts w:ascii="Times New Roman" w:hAnsi="Times New Roman" w:cs="Times New Roman"/>
        </w:rPr>
        <w:t>11.1.10. kitas būtinas išlaidas.</w:t>
      </w:r>
    </w:p>
    <w:p w14:paraId="7585730B" w14:textId="77777777" w:rsidR="006158B9" w:rsidRPr="006158B9" w:rsidRDefault="006158B9" w:rsidP="006158B9">
      <w:pPr>
        <w:spacing w:after="0"/>
        <w:jc w:val="both"/>
        <w:rPr>
          <w:rFonts w:ascii="Times New Roman" w:hAnsi="Times New Roman" w:cs="Times New Roman"/>
          <w:b/>
        </w:rPr>
      </w:pPr>
      <w:r w:rsidRPr="006158B9">
        <w:rPr>
          <w:rFonts w:ascii="Times New Roman" w:hAnsi="Times New Roman" w:cs="Times New Roman"/>
        </w:rPr>
        <w:t xml:space="preserve">11.2. </w:t>
      </w:r>
      <w:r w:rsidRPr="006158B9">
        <w:rPr>
          <w:rFonts w:ascii="Times New Roman" w:hAnsi="Times New Roman" w:cs="Times New Roman"/>
          <w:b/>
        </w:rPr>
        <w:t>Dyzelinis kuras į paslaugų kainą neįskaičiuojamas ir apmokamas pagal faktiškai papildytą kiekį.</w:t>
      </w:r>
    </w:p>
    <w:p w14:paraId="1B9B55C0" w14:textId="77777777" w:rsidR="006158B9" w:rsidRPr="006158B9" w:rsidRDefault="006158B9" w:rsidP="006158B9">
      <w:pPr>
        <w:spacing w:after="0"/>
        <w:rPr>
          <w:rFonts w:ascii="Times New Roman" w:hAnsi="Times New Roman" w:cs="Times New Roman"/>
          <w:b/>
          <w:bCs/>
        </w:rPr>
      </w:pPr>
    </w:p>
    <w:p w14:paraId="31356EC2" w14:textId="77777777" w:rsidR="006158B9" w:rsidRPr="006158B9" w:rsidRDefault="006158B9" w:rsidP="006158B9">
      <w:pPr>
        <w:spacing w:after="0"/>
        <w:jc w:val="both"/>
        <w:rPr>
          <w:rFonts w:ascii="Times New Roman" w:hAnsi="Times New Roman" w:cs="Times New Roman"/>
          <w:b/>
          <w:bCs/>
        </w:rPr>
      </w:pPr>
      <w:r w:rsidRPr="006158B9">
        <w:rPr>
          <w:rFonts w:ascii="Times New Roman" w:hAnsi="Times New Roman" w:cs="Times New Roman"/>
          <w:b/>
          <w:bCs/>
        </w:rPr>
        <w:t>12. Kainodaros taisyklės (dyzelinui)</w:t>
      </w:r>
    </w:p>
    <w:p w14:paraId="69E6D14E"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Sutarčiai taikoma kintamo įkainio kainodara.</w:t>
      </w:r>
    </w:p>
    <w:p w14:paraId="56F88C74"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12.1. Pardavėjo taikomas prekėms fiksuotas dydis antkainis (Δparda):</w:t>
      </w:r>
    </w:p>
    <w:p w14:paraId="1831264B"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Dyzelino –Eur/l (be pridėtinės vertės mokesčio (toliau – PVM)).</w:t>
      </w:r>
    </w:p>
    <w:p w14:paraId="3096D128"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12.2. Prekės vieno litro pardavimo kaina (Eur/l) nustatoma prekės įsigijimo dieną ir apskaičiuojama pagal formulę:</w:t>
      </w:r>
    </w:p>
    <w:p w14:paraId="24E2B111" w14:textId="77777777" w:rsidR="006158B9" w:rsidRPr="006158B9" w:rsidRDefault="006158B9" w:rsidP="006158B9">
      <w:pPr>
        <w:spacing w:after="0"/>
        <w:jc w:val="both"/>
        <w:rPr>
          <w:rFonts w:ascii="Times New Roman" w:hAnsi="Times New Roman" w:cs="Times New Roman"/>
          <w:b/>
          <w:bCs/>
        </w:rPr>
      </w:pPr>
      <w:r w:rsidRPr="006158B9">
        <w:rPr>
          <w:rFonts w:ascii="Times New Roman" w:hAnsi="Times New Roman" w:cs="Times New Roman"/>
          <w:b/>
          <w:bCs/>
        </w:rPr>
        <w:lastRenderedPageBreak/>
        <w:t>D = (B + M ± Δparda) × 1,21</w:t>
      </w:r>
    </w:p>
    <w:p w14:paraId="27AFA23C"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Kur:</w:t>
      </w:r>
    </w:p>
    <w:p w14:paraId="17EF8F19" w14:textId="77777777" w:rsidR="006158B9" w:rsidRPr="006158B9" w:rsidRDefault="006158B9" w:rsidP="006158B9">
      <w:pPr>
        <w:pStyle w:val="ListParagraph"/>
        <w:numPr>
          <w:ilvl w:val="2"/>
          <w:numId w:val="48"/>
        </w:numPr>
        <w:spacing w:after="0" w:line="240" w:lineRule="auto"/>
        <w:jc w:val="both"/>
        <w:rPr>
          <w:rFonts w:ascii="Times New Roman" w:hAnsi="Times New Roman" w:cs="Times New Roman"/>
        </w:rPr>
      </w:pPr>
      <w:r w:rsidRPr="006158B9">
        <w:rPr>
          <w:rFonts w:ascii="Times New Roman" w:hAnsi="Times New Roman" w:cs="Times New Roman"/>
          <w:b/>
          <w:bCs/>
        </w:rPr>
        <w:t>D</w:t>
      </w:r>
      <w:r w:rsidRPr="006158B9">
        <w:rPr>
          <w:rFonts w:ascii="Times New Roman" w:hAnsi="Times New Roman" w:cs="Times New Roman"/>
        </w:rPr>
        <w:t xml:space="preserve"> – dyzelino 1 (vieno) litro kaina (Eur/l) (su akcizu ir su PVM);</w:t>
      </w:r>
    </w:p>
    <w:p w14:paraId="5C516781" w14:textId="77777777" w:rsidR="006158B9" w:rsidRPr="006158B9" w:rsidRDefault="006158B9" w:rsidP="006158B9">
      <w:pPr>
        <w:pStyle w:val="ListParagraph"/>
        <w:numPr>
          <w:ilvl w:val="2"/>
          <w:numId w:val="48"/>
        </w:numPr>
        <w:spacing w:after="0" w:line="240" w:lineRule="auto"/>
        <w:ind w:left="0" w:firstLine="0"/>
        <w:jc w:val="both"/>
        <w:rPr>
          <w:rFonts w:ascii="Times New Roman" w:hAnsi="Times New Roman" w:cs="Times New Roman"/>
        </w:rPr>
      </w:pPr>
      <w:r w:rsidRPr="006158B9">
        <w:rPr>
          <w:rFonts w:ascii="Times New Roman" w:hAnsi="Times New Roman" w:cs="Times New Roman"/>
          <w:b/>
          <w:bCs/>
        </w:rPr>
        <w:t>B</w:t>
      </w:r>
      <w:r w:rsidRPr="006158B9">
        <w:rPr>
          <w:rFonts w:ascii="Times New Roman" w:hAnsi="Times New Roman" w:cs="Times New Roman"/>
        </w:rPr>
        <w:t xml:space="preserve"> – Lietuvoje naftos produktus gaminančios įmonės AB „Orlen Lietuva“ 1 litro dyzelino, esant 15 °C temperatūrai, bazinė kaina eurais (Eur/l) (be akcizo ir PVM), galiojusi prekės įsigijimo dieną kraunant produktus į autotransportą UAB „OKSETA“ terminale Kaune (</w:t>
      </w:r>
      <w:hyperlink r:id="rId6" w:history="1">
        <w:r w:rsidRPr="006158B9">
          <w:rPr>
            <w:rStyle w:val="Hyperlink"/>
            <w:rFonts w:ascii="Times New Roman" w:hAnsi="Times New Roman" w:cs="Times New Roman"/>
          </w:rPr>
          <w:t>https://www.orlenlietuva.lt/LT/Wholesale/Puslapiai/Produktu-kainos.aspx)</w:t>
        </w:r>
      </w:hyperlink>
      <w:r w:rsidRPr="006158B9">
        <w:rPr>
          <w:rFonts w:ascii="Times New Roman" w:hAnsi="Times New Roman" w:cs="Times New Roman"/>
        </w:rPr>
        <w:t>.;</w:t>
      </w:r>
    </w:p>
    <w:p w14:paraId="39FCAD42" w14:textId="77777777" w:rsidR="006158B9" w:rsidRPr="006158B9" w:rsidRDefault="006158B9" w:rsidP="006158B9">
      <w:pPr>
        <w:pStyle w:val="ListParagraph"/>
        <w:numPr>
          <w:ilvl w:val="2"/>
          <w:numId w:val="48"/>
        </w:numPr>
        <w:spacing w:after="0" w:line="240" w:lineRule="auto"/>
        <w:ind w:left="0" w:firstLine="0"/>
        <w:jc w:val="both"/>
        <w:rPr>
          <w:rFonts w:ascii="Times New Roman" w:hAnsi="Times New Roman" w:cs="Times New Roman"/>
        </w:rPr>
      </w:pPr>
      <w:r w:rsidRPr="006158B9">
        <w:rPr>
          <w:rFonts w:ascii="Times New Roman" w:hAnsi="Times New Roman" w:cs="Times New Roman"/>
          <w:b/>
          <w:bCs/>
        </w:rPr>
        <w:t>M</w:t>
      </w:r>
      <w:r w:rsidRPr="006158B9">
        <w:rPr>
          <w:rFonts w:ascii="Times New Roman" w:hAnsi="Times New Roman" w:cs="Times New Roman"/>
        </w:rPr>
        <w:t xml:space="preserve"> – akcizo mokesčio dydis Eur/l (jei teisės aktų nustatyta tvarka yra taikomas nurodytai prekei);</w:t>
      </w:r>
    </w:p>
    <w:p w14:paraId="2D8F9E4F" w14:textId="77777777" w:rsidR="006158B9" w:rsidRPr="006158B9" w:rsidRDefault="006158B9" w:rsidP="006158B9">
      <w:pPr>
        <w:pStyle w:val="ListParagraph"/>
        <w:numPr>
          <w:ilvl w:val="2"/>
          <w:numId w:val="48"/>
        </w:numPr>
        <w:spacing w:after="0" w:line="240" w:lineRule="auto"/>
        <w:ind w:left="0" w:firstLine="0"/>
        <w:jc w:val="both"/>
        <w:rPr>
          <w:rFonts w:ascii="Times New Roman" w:hAnsi="Times New Roman" w:cs="Times New Roman"/>
        </w:rPr>
      </w:pPr>
      <w:r w:rsidRPr="006158B9">
        <w:rPr>
          <w:rFonts w:ascii="Times New Roman" w:hAnsi="Times New Roman" w:cs="Times New Roman"/>
          <w:b/>
          <w:bCs/>
        </w:rPr>
        <w:t>Δparda</w:t>
      </w:r>
      <w:r w:rsidRPr="006158B9">
        <w:rPr>
          <w:rFonts w:ascii="Times New Roman" w:hAnsi="Times New Roman" w:cs="Times New Roman"/>
        </w:rPr>
        <w:t xml:space="preserve"> – Pardavėjo fiksuotas antkainis Eur/l (be PVM) prie/nuo kintamo įkainio. Į šį antkainį / nuolaidą yra įskaičiuotos visos Pardavėjo išlaidos, atsirandančios vykdant Sutartį. Nuolaida formulėje imama su neigiamu ženklu;</w:t>
      </w:r>
    </w:p>
    <w:p w14:paraId="79B914A9" w14:textId="77777777" w:rsidR="006158B9" w:rsidRPr="006158B9" w:rsidRDefault="006158B9" w:rsidP="006158B9">
      <w:pPr>
        <w:pStyle w:val="ListParagraph"/>
        <w:numPr>
          <w:ilvl w:val="2"/>
          <w:numId w:val="48"/>
        </w:numPr>
        <w:spacing w:after="0" w:line="240" w:lineRule="auto"/>
        <w:ind w:left="0" w:firstLine="0"/>
        <w:jc w:val="both"/>
        <w:rPr>
          <w:rFonts w:ascii="Times New Roman" w:hAnsi="Times New Roman" w:cs="Times New Roman"/>
        </w:rPr>
      </w:pPr>
      <w:r w:rsidRPr="006158B9">
        <w:rPr>
          <w:rFonts w:ascii="Times New Roman" w:hAnsi="Times New Roman" w:cs="Times New Roman"/>
          <w:b/>
          <w:bCs/>
        </w:rPr>
        <w:t>1,21</w:t>
      </w:r>
      <w:r w:rsidRPr="006158B9">
        <w:rPr>
          <w:rFonts w:ascii="Times New Roman" w:hAnsi="Times New Roman" w:cs="Times New Roman"/>
        </w:rPr>
        <w:t xml:space="preserve"> – koeficientas, taikant 21 procento PVM mokestį (jei teisės aktų nustatyta tvarka yra taikomas).</w:t>
      </w:r>
    </w:p>
    <w:p w14:paraId="4C5AA10A" w14:textId="77777777" w:rsidR="006158B9" w:rsidRPr="006158B9" w:rsidRDefault="006158B9" w:rsidP="006158B9">
      <w:pPr>
        <w:spacing w:after="0"/>
        <w:jc w:val="both"/>
        <w:rPr>
          <w:rFonts w:ascii="Times New Roman" w:hAnsi="Times New Roman" w:cs="Times New Roman"/>
        </w:rPr>
      </w:pPr>
      <w:r w:rsidRPr="006158B9">
        <w:rPr>
          <w:rFonts w:ascii="Times New Roman" w:hAnsi="Times New Roman" w:cs="Times New Roman"/>
        </w:rPr>
        <w:t>12.3. Jei PVM mokesčio dydis Sutarties galiojimo laikotarpiu teisės aktų nustatyta tvarka bus pakeistas (sumažintas ar padidintas), proporcingai bus pakeistas formulėje nustatytas PVM mokesčio dydis.</w:t>
      </w:r>
    </w:p>
    <w:p w14:paraId="4BE0CA09" w14:textId="77777777" w:rsidR="006158B9" w:rsidRDefault="006158B9" w:rsidP="006158B9">
      <w:pPr>
        <w:spacing w:after="0"/>
        <w:jc w:val="both"/>
        <w:rPr>
          <w:rFonts w:ascii="Times New Roman" w:hAnsi="Times New Roman" w:cs="Times New Roman"/>
        </w:rPr>
      </w:pPr>
      <w:r w:rsidRPr="006158B9">
        <w:rPr>
          <w:rFonts w:ascii="Times New Roman" w:hAnsi="Times New Roman" w:cs="Times New Roman"/>
        </w:rPr>
        <w:t>12.4. Kintamas įkainis (B) – Lietuvos naftos produktus gaminančios įmonės AB „Orlen Lietuva“ Kauno terminalo produktų kainos – 1 (vieno) litro dyzelino, esant produkto 15 °C temperatūrai, prekės įsigijimo dieną bazinė kaina. Jei Lietuvoje naftos produktus gaminanti įmonė viešai neskelbia ir neteikia kainų, taikomas paskutinis paskelbtas / pateiktas bazinis įkainis.</w:t>
      </w:r>
    </w:p>
    <w:p w14:paraId="11567327" w14:textId="77777777" w:rsidR="006158B9" w:rsidRPr="006158B9" w:rsidRDefault="006158B9" w:rsidP="006158B9">
      <w:pPr>
        <w:spacing w:after="0"/>
        <w:jc w:val="both"/>
        <w:rPr>
          <w:rFonts w:ascii="Times New Roman" w:hAnsi="Times New Roman" w:cs="Times New Roman"/>
          <w:color w:val="FF0000"/>
        </w:rPr>
      </w:pPr>
    </w:p>
    <w:p w14:paraId="48B37D7A" w14:textId="77777777" w:rsidR="00DB519F" w:rsidRPr="006158B9" w:rsidRDefault="00DB519F" w:rsidP="006158B9">
      <w:pPr>
        <w:spacing w:after="0"/>
        <w:rPr>
          <w:rFonts w:ascii="Times New Roman" w:hAnsi="Times New Roman" w:cs="Times New Roman"/>
          <w:b/>
          <w:bCs/>
        </w:rPr>
      </w:pPr>
      <w:r w:rsidRPr="006158B9">
        <w:rPr>
          <w:rFonts w:ascii="Times New Roman" w:hAnsi="Times New Roman" w:cs="Times New Roman"/>
          <w:b/>
          <w:bCs/>
        </w:rPr>
        <w:t>13. PRIEDAI</w:t>
      </w:r>
    </w:p>
    <w:p w14:paraId="28E18039" w14:textId="77777777" w:rsidR="00DB519F" w:rsidRPr="006158B9" w:rsidRDefault="00DB519F" w:rsidP="006158B9">
      <w:pPr>
        <w:spacing w:after="0" w:line="278" w:lineRule="auto"/>
        <w:ind w:left="720" w:hanging="720"/>
        <w:rPr>
          <w:rFonts w:ascii="Times New Roman" w:hAnsi="Times New Roman" w:cs="Times New Roman"/>
        </w:rPr>
      </w:pPr>
      <w:r w:rsidRPr="006158B9">
        <w:rPr>
          <w:rFonts w:ascii="Times New Roman" w:hAnsi="Times New Roman" w:cs="Times New Roman"/>
        </w:rPr>
        <w:t xml:space="preserve">1 priedas. </w:t>
      </w:r>
      <w:r w:rsidRPr="006158B9">
        <w:rPr>
          <w:rFonts w:ascii="Times New Roman" w:hAnsi="Times New Roman" w:cs="Times New Roman"/>
          <w:color w:val="000000" w:themeColor="text1"/>
        </w:rPr>
        <w:t xml:space="preserve">Generatoriaus techniniai duomenys; </w:t>
      </w:r>
    </w:p>
    <w:p w14:paraId="495C762B" w14:textId="77777777" w:rsidR="00DB519F" w:rsidRPr="006158B9" w:rsidRDefault="00DB519F" w:rsidP="006158B9">
      <w:pPr>
        <w:spacing w:after="0"/>
        <w:jc w:val="both"/>
        <w:rPr>
          <w:rFonts w:ascii="Times New Roman" w:hAnsi="Times New Roman" w:cs="Times New Roman"/>
          <w:b/>
        </w:rPr>
      </w:pPr>
    </w:p>
    <w:p w14:paraId="7B2E2782" w14:textId="77777777" w:rsidR="00DB519F" w:rsidRDefault="00DB519F" w:rsidP="00DB519F">
      <w:pPr>
        <w:jc w:val="right"/>
      </w:pPr>
    </w:p>
    <w:p w14:paraId="34AEA8E7" w14:textId="77777777" w:rsidR="00DB519F" w:rsidRDefault="00DB519F" w:rsidP="00DB519F">
      <w:pPr>
        <w:jc w:val="right"/>
      </w:pPr>
    </w:p>
    <w:p w14:paraId="2B92775E" w14:textId="77777777" w:rsidR="00DB519F" w:rsidRDefault="00DB519F" w:rsidP="00DB519F">
      <w:pPr>
        <w:jc w:val="right"/>
      </w:pPr>
    </w:p>
    <w:p w14:paraId="2CFA15A2" w14:textId="77777777" w:rsidR="00DB519F" w:rsidRDefault="00DB519F" w:rsidP="00DB519F">
      <w:pPr>
        <w:jc w:val="right"/>
      </w:pPr>
    </w:p>
    <w:p w14:paraId="111CC271" w14:textId="77777777" w:rsidR="00DB519F" w:rsidRDefault="00DB519F" w:rsidP="00DB519F">
      <w:pPr>
        <w:jc w:val="right"/>
      </w:pPr>
    </w:p>
    <w:p w14:paraId="175C33AF" w14:textId="77777777" w:rsidR="00DB519F" w:rsidRDefault="00DB519F" w:rsidP="00DB519F">
      <w:pPr>
        <w:jc w:val="right"/>
      </w:pPr>
    </w:p>
    <w:p w14:paraId="473770C1" w14:textId="77777777" w:rsidR="00DB519F" w:rsidRDefault="00DB519F" w:rsidP="00DB519F">
      <w:pPr>
        <w:jc w:val="right"/>
      </w:pPr>
    </w:p>
    <w:p w14:paraId="34ED6E16" w14:textId="77777777" w:rsidR="00DB519F" w:rsidRDefault="00DB519F" w:rsidP="00DB519F">
      <w:pPr>
        <w:jc w:val="right"/>
      </w:pPr>
    </w:p>
    <w:p w14:paraId="13A510E5" w14:textId="77777777" w:rsidR="00DB519F" w:rsidRDefault="00DB519F" w:rsidP="00DB519F">
      <w:pPr>
        <w:jc w:val="right"/>
      </w:pPr>
    </w:p>
    <w:p w14:paraId="3E85DEEF" w14:textId="77777777" w:rsidR="00DB519F" w:rsidRDefault="00DB519F" w:rsidP="00DB519F">
      <w:pPr>
        <w:jc w:val="right"/>
      </w:pPr>
    </w:p>
    <w:p w14:paraId="30C64414" w14:textId="77777777" w:rsidR="00DB519F" w:rsidRDefault="00DB519F" w:rsidP="00DB519F">
      <w:pPr>
        <w:jc w:val="right"/>
      </w:pPr>
    </w:p>
    <w:p w14:paraId="556DC99F" w14:textId="77777777" w:rsidR="006158B9" w:rsidRDefault="006158B9" w:rsidP="006158B9"/>
    <w:p w14:paraId="71468346" w14:textId="77777777" w:rsidR="006158B9" w:rsidRDefault="006158B9" w:rsidP="006158B9"/>
    <w:p w14:paraId="1C3B3419" w14:textId="77777777" w:rsidR="00010CEA" w:rsidRDefault="00010CEA" w:rsidP="006158B9"/>
    <w:p w14:paraId="0C4C449C" w14:textId="77777777" w:rsidR="00010CEA" w:rsidRDefault="00010CEA" w:rsidP="006158B9"/>
    <w:p w14:paraId="7EBFDCB3" w14:textId="6F7E2762" w:rsidR="00DB519F" w:rsidRPr="006158B9" w:rsidRDefault="00DB519F" w:rsidP="006158B9">
      <w:pPr>
        <w:jc w:val="right"/>
      </w:pPr>
      <w:r>
        <w:lastRenderedPageBreak/>
        <w:t>1 p</w:t>
      </w:r>
      <w:r w:rsidRPr="003B34B4">
        <w:t xml:space="preserve">riedas </w:t>
      </w:r>
    </w:p>
    <w:p w14:paraId="2182C42D" w14:textId="77777777" w:rsidR="00DB519F" w:rsidRPr="00817832" w:rsidRDefault="00DB519F" w:rsidP="00DB519F">
      <w:pPr>
        <w:jc w:val="center"/>
        <w:rPr>
          <w:b/>
          <w:bCs/>
        </w:rPr>
      </w:pPr>
      <w:r w:rsidRPr="00817832">
        <w:rPr>
          <w:b/>
          <w:bCs/>
        </w:rPr>
        <w:t>Generatoriaus techniniai duomenys</w:t>
      </w:r>
    </w:p>
    <w:p w14:paraId="30ACC3A5" w14:textId="77777777" w:rsidR="00DB519F" w:rsidRDefault="00DB519F" w:rsidP="00DB519F">
      <w:pPr>
        <w:jc w:val="both"/>
        <w:rPr>
          <w:b/>
        </w:rPr>
      </w:pPr>
    </w:p>
    <w:p w14:paraId="6EDA6DDA" w14:textId="77777777" w:rsidR="00DB519F" w:rsidRDefault="00DB519F" w:rsidP="00DB519F">
      <w:pPr>
        <w:jc w:val="both"/>
        <w:rPr>
          <w:b/>
        </w:rPr>
      </w:pPr>
      <w:r w:rsidRPr="00F13F4F">
        <w:rPr>
          <w:noProof/>
          <w:sz w:val="20"/>
          <w:szCs w:val="20"/>
          <w:lang w:val="en-US"/>
        </w:rPr>
        <w:drawing>
          <wp:inline distT="0" distB="0" distL="0" distR="0" wp14:anchorId="6DEAF97F" wp14:editId="6A726D87">
            <wp:extent cx="5631802" cy="7253327"/>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35952" cy="7258672"/>
                    </a:xfrm>
                    <a:prstGeom prst="rect">
                      <a:avLst/>
                    </a:prstGeom>
                  </pic:spPr>
                </pic:pic>
              </a:graphicData>
            </a:graphic>
          </wp:inline>
        </w:drawing>
      </w:r>
    </w:p>
    <w:p w14:paraId="4CB52706" w14:textId="77777777" w:rsidR="00DB519F" w:rsidRDefault="00DB519F" w:rsidP="00DB519F">
      <w:pPr>
        <w:jc w:val="both"/>
        <w:rPr>
          <w:b/>
        </w:rPr>
      </w:pPr>
    </w:p>
    <w:p w14:paraId="06B4ACBF" w14:textId="77777777" w:rsidR="00DB519F" w:rsidRDefault="00DB519F" w:rsidP="00DB519F">
      <w:pPr>
        <w:jc w:val="both"/>
        <w:rPr>
          <w:b/>
        </w:rPr>
      </w:pPr>
    </w:p>
    <w:p w14:paraId="5C53BCBA" w14:textId="77777777" w:rsidR="00DB519F" w:rsidRDefault="00DB519F" w:rsidP="00DB519F">
      <w:pPr>
        <w:jc w:val="both"/>
        <w:rPr>
          <w:b/>
        </w:rPr>
      </w:pPr>
      <w:r w:rsidRPr="00F13F4F">
        <w:rPr>
          <w:noProof/>
          <w:sz w:val="20"/>
          <w:szCs w:val="20"/>
          <w:lang w:val="en-US"/>
        </w:rPr>
        <w:lastRenderedPageBreak/>
        <w:drawing>
          <wp:inline distT="0" distB="0" distL="0" distR="0" wp14:anchorId="42E0BF91" wp14:editId="4321EA41">
            <wp:extent cx="5839640" cy="8087854"/>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39640" cy="8087854"/>
                    </a:xfrm>
                    <a:prstGeom prst="rect">
                      <a:avLst/>
                    </a:prstGeom>
                  </pic:spPr>
                </pic:pic>
              </a:graphicData>
            </a:graphic>
          </wp:inline>
        </w:drawing>
      </w:r>
    </w:p>
    <w:p w14:paraId="137C2542" w14:textId="77777777" w:rsidR="00DB519F" w:rsidRDefault="00DB519F" w:rsidP="00DB519F">
      <w:pPr>
        <w:jc w:val="both"/>
        <w:rPr>
          <w:b/>
        </w:rPr>
      </w:pPr>
    </w:p>
    <w:p w14:paraId="2854E125" w14:textId="77777777" w:rsidR="00DB519F" w:rsidRDefault="00DB519F" w:rsidP="00DB519F">
      <w:pPr>
        <w:jc w:val="both"/>
        <w:rPr>
          <w:b/>
        </w:rPr>
      </w:pPr>
    </w:p>
    <w:sectPr w:rsidR="00DB51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3C4C"/>
    <w:multiLevelType w:val="hybridMultilevel"/>
    <w:tmpl w:val="534CF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10E56"/>
    <w:multiLevelType w:val="multilevel"/>
    <w:tmpl w:val="042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6C55C33"/>
    <w:multiLevelType w:val="multilevel"/>
    <w:tmpl w:val="9D8E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70E0A"/>
    <w:multiLevelType w:val="multilevel"/>
    <w:tmpl w:val="8FE6094A"/>
    <w:lvl w:ilvl="0">
      <w:start w:val="1"/>
      <w:numFmt w:val="decimal"/>
      <w:lvlText w:val="%1."/>
      <w:lvlJc w:val="left"/>
      <w:pPr>
        <w:tabs>
          <w:tab w:val="num" w:pos="1080"/>
        </w:tabs>
        <w:ind w:left="1080" w:hanging="360"/>
      </w:pPr>
    </w:lvl>
    <w:lvl w:ilvl="1">
      <w:start w:val="1"/>
      <w:numFmt w:val="decimal"/>
      <w:lvlText w:val="%2."/>
      <w:lvlJc w:val="left"/>
      <w:pPr>
        <w:tabs>
          <w:tab w:val="num" w:pos="1380"/>
        </w:tabs>
        <w:ind w:left="1380" w:hanging="360"/>
      </w:pPr>
    </w:lvl>
    <w:lvl w:ilvl="2">
      <w:start w:val="1"/>
      <w:numFmt w:val="decimal"/>
      <w:lvlText w:val="%3."/>
      <w:lvlJc w:val="left"/>
      <w:pPr>
        <w:tabs>
          <w:tab w:val="num" w:pos="2100"/>
        </w:tabs>
        <w:ind w:left="2100" w:hanging="360"/>
      </w:pPr>
    </w:lvl>
    <w:lvl w:ilvl="3">
      <w:start w:val="1"/>
      <w:numFmt w:val="decimal"/>
      <w:lvlText w:val="%4."/>
      <w:lvlJc w:val="left"/>
      <w:pPr>
        <w:tabs>
          <w:tab w:val="num" w:pos="2820"/>
        </w:tabs>
        <w:ind w:left="2820" w:hanging="360"/>
      </w:pPr>
    </w:lvl>
    <w:lvl w:ilvl="4">
      <w:start w:val="1"/>
      <w:numFmt w:val="decimal"/>
      <w:lvlText w:val="%5."/>
      <w:lvlJc w:val="left"/>
      <w:pPr>
        <w:tabs>
          <w:tab w:val="num" w:pos="3540"/>
        </w:tabs>
        <w:ind w:left="3540" w:hanging="360"/>
      </w:pPr>
    </w:lvl>
    <w:lvl w:ilvl="5">
      <w:start w:val="1"/>
      <w:numFmt w:val="decimal"/>
      <w:lvlText w:val="%6."/>
      <w:lvlJc w:val="left"/>
      <w:pPr>
        <w:tabs>
          <w:tab w:val="num" w:pos="4260"/>
        </w:tabs>
        <w:ind w:left="4260" w:hanging="360"/>
      </w:pPr>
    </w:lvl>
    <w:lvl w:ilvl="6">
      <w:start w:val="1"/>
      <w:numFmt w:val="decimal"/>
      <w:lvlText w:val="%7."/>
      <w:lvlJc w:val="left"/>
      <w:pPr>
        <w:tabs>
          <w:tab w:val="num" w:pos="4980"/>
        </w:tabs>
        <w:ind w:left="4980" w:hanging="360"/>
      </w:pPr>
    </w:lvl>
    <w:lvl w:ilvl="7">
      <w:start w:val="1"/>
      <w:numFmt w:val="decimal"/>
      <w:lvlText w:val="%8."/>
      <w:lvlJc w:val="left"/>
      <w:pPr>
        <w:tabs>
          <w:tab w:val="num" w:pos="5700"/>
        </w:tabs>
        <w:ind w:left="5700" w:hanging="360"/>
      </w:pPr>
    </w:lvl>
    <w:lvl w:ilvl="8">
      <w:start w:val="1"/>
      <w:numFmt w:val="decimal"/>
      <w:lvlText w:val="%9."/>
      <w:lvlJc w:val="left"/>
      <w:pPr>
        <w:tabs>
          <w:tab w:val="num" w:pos="6420"/>
        </w:tabs>
        <w:ind w:left="6420" w:hanging="360"/>
      </w:pPr>
    </w:lvl>
  </w:abstractNum>
  <w:abstractNum w:abstractNumId="4" w15:restartNumberingAfterBreak="0">
    <w:nsid w:val="0EA455CE"/>
    <w:multiLevelType w:val="multilevel"/>
    <w:tmpl w:val="1AC8B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C36B76"/>
    <w:multiLevelType w:val="hybridMultilevel"/>
    <w:tmpl w:val="9BFCA2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5B6430"/>
    <w:multiLevelType w:val="hybridMultilevel"/>
    <w:tmpl w:val="6C52F7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6358BF"/>
    <w:multiLevelType w:val="multilevel"/>
    <w:tmpl w:val="D34E10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BB34E0"/>
    <w:multiLevelType w:val="multilevel"/>
    <w:tmpl w:val="8FE6094A"/>
    <w:lvl w:ilvl="0">
      <w:start w:val="1"/>
      <w:numFmt w:val="decimal"/>
      <w:lvlText w:val="%1."/>
      <w:lvlJc w:val="left"/>
      <w:pPr>
        <w:tabs>
          <w:tab w:val="num" w:pos="1140"/>
        </w:tabs>
        <w:ind w:left="11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58220D"/>
    <w:multiLevelType w:val="hybridMultilevel"/>
    <w:tmpl w:val="8FE6094A"/>
    <w:lvl w:ilvl="0" w:tplc="0427000F">
      <w:start w:val="1"/>
      <w:numFmt w:val="decimal"/>
      <w:lvlText w:val="%1."/>
      <w:lvlJc w:val="left"/>
      <w:pPr>
        <w:tabs>
          <w:tab w:val="num" w:pos="1080"/>
        </w:tabs>
        <w:ind w:left="1080" w:hanging="360"/>
      </w:pPr>
    </w:lvl>
    <w:lvl w:ilvl="1" w:tplc="04270019">
      <w:start w:val="1"/>
      <w:numFmt w:val="decimal"/>
      <w:lvlText w:val="%2."/>
      <w:lvlJc w:val="left"/>
      <w:pPr>
        <w:tabs>
          <w:tab w:val="num" w:pos="1380"/>
        </w:tabs>
        <w:ind w:left="1380" w:hanging="360"/>
      </w:pPr>
    </w:lvl>
    <w:lvl w:ilvl="2" w:tplc="0427001B">
      <w:start w:val="1"/>
      <w:numFmt w:val="decimal"/>
      <w:lvlText w:val="%3."/>
      <w:lvlJc w:val="left"/>
      <w:pPr>
        <w:tabs>
          <w:tab w:val="num" w:pos="2100"/>
        </w:tabs>
        <w:ind w:left="2100" w:hanging="360"/>
      </w:pPr>
    </w:lvl>
    <w:lvl w:ilvl="3" w:tplc="0427000F">
      <w:start w:val="1"/>
      <w:numFmt w:val="decimal"/>
      <w:lvlText w:val="%4."/>
      <w:lvlJc w:val="left"/>
      <w:pPr>
        <w:tabs>
          <w:tab w:val="num" w:pos="2820"/>
        </w:tabs>
        <w:ind w:left="2820" w:hanging="360"/>
      </w:pPr>
    </w:lvl>
    <w:lvl w:ilvl="4" w:tplc="04270019">
      <w:start w:val="1"/>
      <w:numFmt w:val="decimal"/>
      <w:lvlText w:val="%5."/>
      <w:lvlJc w:val="left"/>
      <w:pPr>
        <w:tabs>
          <w:tab w:val="num" w:pos="3540"/>
        </w:tabs>
        <w:ind w:left="3540" w:hanging="360"/>
      </w:pPr>
    </w:lvl>
    <w:lvl w:ilvl="5" w:tplc="0427001B">
      <w:start w:val="1"/>
      <w:numFmt w:val="decimal"/>
      <w:lvlText w:val="%6."/>
      <w:lvlJc w:val="left"/>
      <w:pPr>
        <w:tabs>
          <w:tab w:val="num" w:pos="4260"/>
        </w:tabs>
        <w:ind w:left="4260" w:hanging="360"/>
      </w:pPr>
    </w:lvl>
    <w:lvl w:ilvl="6" w:tplc="0427000F">
      <w:start w:val="1"/>
      <w:numFmt w:val="decimal"/>
      <w:lvlText w:val="%7."/>
      <w:lvlJc w:val="left"/>
      <w:pPr>
        <w:tabs>
          <w:tab w:val="num" w:pos="4980"/>
        </w:tabs>
        <w:ind w:left="4980" w:hanging="360"/>
      </w:pPr>
    </w:lvl>
    <w:lvl w:ilvl="7" w:tplc="04270019">
      <w:start w:val="1"/>
      <w:numFmt w:val="decimal"/>
      <w:lvlText w:val="%8."/>
      <w:lvlJc w:val="left"/>
      <w:pPr>
        <w:tabs>
          <w:tab w:val="num" w:pos="5700"/>
        </w:tabs>
        <w:ind w:left="5700" w:hanging="360"/>
      </w:pPr>
    </w:lvl>
    <w:lvl w:ilvl="8" w:tplc="0427001B">
      <w:start w:val="1"/>
      <w:numFmt w:val="decimal"/>
      <w:lvlText w:val="%9."/>
      <w:lvlJc w:val="left"/>
      <w:pPr>
        <w:tabs>
          <w:tab w:val="num" w:pos="6420"/>
        </w:tabs>
        <w:ind w:left="6420" w:hanging="360"/>
      </w:pPr>
    </w:lvl>
  </w:abstractNum>
  <w:abstractNum w:abstractNumId="10" w15:restartNumberingAfterBreak="0">
    <w:nsid w:val="19D24F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50162"/>
    <w:multiLevelType w:val="multilevel"/>
    <w:tmpl w:val="7168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6B10CB"/>
    <w:multiLevelType w:val="multilevel"/>
    <w:tmpl w:val="3590462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00D5762"/>
    <w:multiLevelType w:val="hybridMultilevel"/>
    <w:tmpl w:val="0414C804"/>
    <w:lvl w:ilvl="0" w:tplc="8ADC933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24907CC"/>
    <w:multiLevelType w:val="multilevel"/>
    <w:tmpl w:val="08701250"/>
    <w:lvl w:ilvl="0">
      <w:start w:val="1"/>
      <w:numFmt w:val="decimal"/>
      <w:lvlText w:val="%1."/>
      <w:lvlJc w:val="left"/>
      <w:pPr>
        <w:tabs>
          <w:tab w:val="num" w:pos="1240"/>
        </w:tabs>
        <w:ind w:left="106" w:firstLine="794"/>
      </w:pPr>
      <w:rPr>
        <w:rFonts w:hint="default"/>
      </w:rPr>
    </w:lvl>
    <w:lvl w:ilvl="1">
      <w:start w:val="1"/>
      <w:numFmt w:val="decimal"/>
      <w:lvlText w:val="%1.%2."/>
      <w:lvlJc w:val="left"/>
      <w:pPr>
        <w:tabs>
          <w:tab w:val="num" w:pos="1580"/>
        </w:tabs>
        <w:ind w:left="463" w:firstLine="437"/>
      </w:pPr>
      <w:rPr>
        <w:rFonts w:hint="default"/>
      </w:rPr>
    </w:lvl>
    <w:lvl w:ilvl="2">
      <w:start w:val="1"/>
      <w:numFmt w:val="decimal"/>
      <w:lvlText w:val="%1.%2.%3."/>
      <w:lvlJc w:val="left"/>
      <w:pPr>
        <w:tabs>
          <w:tab w:val="num" w:pos="1920"/>
        </w:tabs>
        <w:ind w:left="463" w:firstLine="437"/>
      </w:pPr>
      <w:rPr>
        <w:rFonts w:hint="default"/>
      </w:rPr>
    </w:lvl>
    <w:lvl w:ilvl="3">
      <w:start w:val="1"/>
      <w:numFmt w:val="decimal"/>
      <w:lvlText w:val="%1.%2.%3.%4."/>
      <w:lvlJc w:val="left"/>
      <w:pPr>
        <w:tabs>
          <w:tab w:val="num" w:pos="1906"/>
        </w:tabs>
        <w:ind w:left="463" w:hanging="357"/>
      </w:pPr>
      <w:rPr>
        <w:rFonts w:hint="default"/>
      </w:rPr>
    </w:lvl>
    <w:lvl w:ilvl="4">
      <w:start w:val="1"/>
      <w:numFmt w:val="decimal"/>
      <w:lvlText w:val="%1.%2.%3.%4.%5."/>
      <w:lvlJc w:val="left"/>
      <w:pPr>
        <w:tabs>
          <w:tab w:val="num" w:pos="2626"/>
        </w:tabs>
        <w:ind w:left="2338" w:hanging="792"/>
      </w:pPr>
      <w:rPr>
        <w:rFonts w:hint="default"/>
      </w:rPr>
    </w:lvl>
    <w:lvl w:ilvl="5">
      <w:start w:val="1"/>
      <w:numFmt w:val="decimal"/>
      <w:lvlText w:val="%1.%2.%3.%4.%5.%6."/>
      <w:lvlJc w:val="left"/>
      <w:pPr>
        <w:tabs>
          <w:tab w:val="num" w:pos="2986"/>
        </w:tabs>
        <w:ind w:left="2842" w:hanging="936"/>
      </w:pPr>
      <w:rPr>
        <w:rFonts w:hint="default"/>
      </w:rPr>
    </w:lvl>
    <w:lvl w:ilvl="6">
      <w:start w:val="1"/>
      <w:numFmt w:val="decimal"/>
      <w:lvlText w:val="%1.%2.%3.%4.%5.%6.%7."/>
      <w:lvlJc w:val="left"/>
      <w:pPr>
        <w:tabs>
          <w:tab w:val="num" w:pos="3706"/>
        </w:tabs>
        <w:ind w:left="3346" w:hanging="1080"/>
      </w:pPr>
      <w:rPr>
        <w:rFonts w:hint="default"/>
      </w:rPr>
    </w:lvl>
    <w:lvl w:ilvl="7">
      <w:start w:val="1"/>
      <w:numFmt w:val="decimal"/>
      <w:lvlText w:val="%1.%2.%3.%4.%5.%6.%7.%8."/>
      <w:lvlJc w:val="left"/>
      <w:pPr>
        <w:tabs>
          <w:tab w:val="num" w:pos="4066"/>
        </w:tabs>
        <w:ind w:left="3850" w:hanging="1224"/>
      </w:pPr>
      <w:rPr>
        <w:rFonts w:hint="default"/>
      </w:rPr>
    </w:lvl>
    <w:lvl w:ilvl="8">
      <w:start w:val="1"/>
      <w:numFmt w:val="decimal"/>
      <w:lvlText w:val="%1.%2.%3.%4.%5.%6.%7.%8.%9."/>
      <w:lvlJc w:val="left"/>
      <w:pPr>
        <w:tabs>
          <w:tab w:val="num" w:pos="4786"/>
        </w:tabs>
        <w:ind w:left="4426" w:hanging="1440"/>
      </w:pPr>
      <w:rPr>
        <w:rFonts w:hint="default"/>
      </w:rPr>
    </w:lvl>
  </w:abstractNum>
  <w:abstractNum w:abstractNumId="15" w15:restartNumberingAfterBreak="0">
    <w:nsid w:val="25956CBC"/>
    <w:multiLevelType w:val="hybridMultilevel"/>
    <w:tmpl w:val="7E7A8C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516A5F"/>
    <w:multiLevelType w:val="hybridMultilevel"/>
    <w:tmpl w:val="55783200"/>
    <w:lvl w:ilvl="0" w:tplc="C820F8C6">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3C005A"/>
    <w:multiLevelType w:val="hybridMultilevel"/>
    <w:tmpl w:val="05501F12"/>
    <w:lvl w:ilvl="0" w:tplc="5318277E">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D862BF"/>
    <w:multiLevelType w:val="multilevel"/>
    <w:tmpl w:val="EFF6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454F17"/>
    <w:multiLevelType w:val="multilevel"/>
    <w:tmpl w:val="FC225D82"/>
    <w:lvl w:ilvl="0">
      <w:start w:val="1"/>
      <w:numFmt w:val="decimal"/>
      <w:lvlText w:val="%1)"/>
      <w:lvlJc w:val="left"/>
      <w:pPr>
        <w:tabs>
          <w:tab w:val="num" w:pos="1077"/>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41B2629"/>
    <w:multiLevelType w:val="multilevel"/>
    <w:tmpl w:val="8FE6094A"/>
    <w:lvl w:ilvl="0">
      <w:start w:val="1"/>
      <w:numFmt w:val="decimal"/>
      <w:lvlText w:val="%1."/>
      <w:lvlJc w:val="left"/>
      <w:pPr>
        <w:tabs>
          <w:tab w:val="num" w:pos="1080"/>
        </w:tabs>
        <w:ind w:left="1080" w:hanging="360"/>
      </w:pPr>
    </w:lvl>
    <w:lvl w:ilvl="1">
      <w:start w:val="1"/>
      <w:numFmt w:val="decimal"/>
      <w:lvlText w:val="%2."/>
      <w:lvlJc w:val="left"/>
      <w:pPr>
        <w:tabs>
          <w:tab w:val="num" w:pos="1380"/>
        </w:tabs>
        <w:ind w:left="1380" w:hanging="360"/>
      </w:pPr>
    </w:lvl>
    <w:lvl w:ilvl="2">
      <w:start w:val="1"/>
      <w:numFmt w:val="decimal"/>
      <w:lvlText w:val="%3."/>
      <w:lvlJc w:val="left"/>
      <w:pPr>
        <w:tabs>
          <w:tab w:val="num" w:pos="2100"/>
        </w:tabs>
        <w:ind w:left="2100" w:hanging="360"/>
      </w:pPr>
    </w:lvl>
    <w:lvl w:ilvl="3">
      <w:start w:val="1"/>
      <w:numFmt w:val="decimal"/>
      <w:lvlText w:val="%4."/>
      <w:lvlJc w:val="left"/>
      <w:pPr>
        <w:tabs>
          <w:tab w:val="num" w:pos="2820"/>
        </w:tabs>
        <w:ind w:left="2820" w:hanging="360"/>
      </w:pPr>
    </w:lvl>
    <w:lvl w:ilvl="4">
      <w:start w:val="1"/>
      <w:numFmt w:val="decimal"/>
      <w:lvlText w:val="%5."/>
      <w:lvlJc w:val="left"/>
      <w:pPr>
        <w:tabs>
          <w:tab w:val="num" w:pos="3540"/>
        </w:tabs>
        <w:ind w:left="3540" w:hanging="360"/>
      </w:pPr>
    </w:lvl>
    <w:lvl w:ilvl="5">
      <w:start w:val="1"/>
      <w:numFmt w:val="decimal"/>
      <w:lvlText w:val="%6."/>
      <w:lvlJc w:val="left"/>
      <w:pPr>
        <w:tabs>
          <w:tab w:val="num" w:pos="4260"/>
        </w:tabs>
        <w:ind w:left="4260" w:hanging="360"/>
      </w:pPr>
    </w:lvl>
    <w:lvl w:ilvl="6">
      <w:start w:val="1"/>
      <w:numFmt w:val="decimal"/>
      <w:lvlText w:val="%7."/>
      <w:lvlJc w:val="left"/>
      <w:pPr>
        <w:tabs>
          <w:tab w:val="num" w:pos="4980"/>
        </w:tabs>
        <w:ind w:left="4980" w:hanging="360"/>
      </w:pPr>
    </w:lvl>
    <w:lvl w:ilvl="7">
      <w:start w:val="1"/>
      <w:numFmt w:val="decimal"/>
      <w:lvlText w:val="%8."/>
      <w:lvlJc w:val="left"/>
      <w:pPr>
        <w:tabs>
          <w:tab w:val="num" w:pos="5700"/>
        </w:tabs>
        <w:ind w:left="5700" w:hanging="360"/>
      </w:pPr>
    </w:lvl>
    <w:lvl w:ilvl="8">
      <w:start w:val="1"/>
      <w:numFmt w:val="decimal"/>
      <w:lvlText w:val="%9."/>
      <w:lvlJc w:val="left"/>
      <w:pPr>
        <w:tabs>
          <w:tab w:val="num" w:pos="6420"/>
        </w:tabs>
        <w:ind w:left="6420" w:hanging="360"/>
      </w:pPr>
    </w:lvl>
  </w:abstractNum>
  <w:abstractNum w:abstractNumId="21" w15:restartNumberingAfterBreak="0">
    <w:nsid w:val="3A091D44"/>
    <w:multiLevelType w:val="multilevel"/>
    <w:tmpl w:val="E812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43590B"/>
    <w:multiLevelType w:val="multilevel"/>
    <w:tmpl w:val="6502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95198C"/>
    <w:multiLevelType w:val="multilevel"/>
    <w:tmpl w:val="68B8B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CC7EA4"/>
    <w:multiLevelType w:val="hybridMultilevel"/>
    <w:tmpl w:val="9224EA2E"/>
    <w:lvl w:ilvl="0" w:tplc="D9C6FBDA">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3FC81B27"/>
    <w:multiLevelType w:val="multilevel"/>
    <w:tmpl w:val="BF86F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CE039B"/>
    <w:multiLevelType w:val="hybridMultilevel"/>
    <w:tmpl w:val="F43E7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35F65E8"/>
    <w:multiLevelType w:val="multilevel"/>
    <w:tmpl w:val="71AEA412"/>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3ED22B6"/>
    <w:multiLevelType w:val="multilevel"/>
    <w:tmpl w:val="9910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171B32"/>
    <w:multiLevelType w:val="multilevel"/>
    <w:tmpl w:val="E284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5E1D1A"/>
    <w:multiLevelType w:val="hybridMultilevel"/>
    <w:tmpl w:val="8B06E868"/>
    <w:lvl w:ilvl="0" w:tplc="0694A62C">
      <w:start w:val="5"/>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3314DBB"/>
    <w:multiLevelType w:val="hybridMultilevel"/>
    <w:tmpl w:val="1332D2FC"/>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4472B9"/>
    <w:multiLevelType w:val="hybridMultilevel"/>
    <w:tmpl w:val="344A41D6"/>
    <w:lvl w:ilvl="0" w:tplc="3F0E53BE">
      <w:start w:val="5"/>
      <w:numFmt w:val="bullet"/>
      <w:lvlText w:val=""/>
      <w:lvlJc w:val="left"/>
      <w:pPr>
        <w:ind w:left="153" w:hanging="360"/>
      </w:pPr>
      <w:rPr>
        <w:rFonts w:ascii="Symbol" w:eastAsia="Times New Roman" w:hAnsi="Symbol" w:cs="Times New Roman" w:hint="default"/>
      </w:rPr>
    </w:lvl>
    <w:lvl w:ilvl="1" w:tplc="04270003" w:tentative="1">
      <w:start w:val="1"/>
      <w:numFmt w:val="bullet"/>
      <w:lvlText w:val="o"/>
      <w:lvlJc w:val="left"/>
      <w:pPr>
        <w:ind w:left="873" w:hanging="360"/>
      </w:pPr>
      <w:rPr>
        <w:rFonts w:ascii="Courier New" w:hAnsi="Courier New" w:cs="Courier New" w:hint="default"/>
      </w:rPr>
    </w:lvl>
    <w:lvl w:ilvl="2" w:tplc="04270005" w:tentative="1">
      <w:start w:val="1"/>
      <w:numFmt w:val="bullet"/>
      <w:lvlText w:val=""/>
      <w:lvlJc w:val="left"/>
      <w:pPr>
        <w:ind w:left="1593" w:hanging="360"/>
      </w:pPr>
      <w:rPr>
        <w:rFonts w:ascii="Wingdings" w:hAnsi="Wingdings" w:hint="default"/>
      </w:rPr>
    </w:lvl>
    <w:lvl w:ilvl="3" w:tplc="04270001" w:tentative="1">
      <w:start w:val="1"/>
      <w:numFmt w:val="bullet"/>
      <w:lvlText w:val=""/>
      <w:lvlJc w:val="left"/>
      <w:pPr>
        <w:ind w:left="2313" w:hanging="360"/>
      </w:pPr>
      <w:rPr>
        <w:rFonts w:ascii="Symbol" w:hAnsi="Symbol" w:hint="default"/>
      </w:rPr>
    </w:lvl>
    <w:lvl w:ilvl="4" w:tplc="04270003" w:tentative="1">
      <w:start w:val="1"/>
      <w:numFmt w:val="bullet"/>
      <w:lvlText w:val="o"/>
      <w:lvlJc w:val="left"/>
      <w:pPr>
        <w:ind w:left="3033" w:hanging="360"/>
      </w:pPr>
      <w:rPr>
        <w:rFonts w:ascii="Courier New" w:hAnsi="Courier New" w:cs="Courier New" w:hint="default"/>
      </w:rPr>
    </w:lvl>
    <w:lvl w:ilvl="5" w:tplc="04270005" w:tentative="1">
      <w:start w:val="1"/>
      <w:numFmt w:val="bullet"/>
      <w:lvlText w:val=""/>
      <w:lvlJc w:val="left"/>
      <w:pPr>
        <w:ind w:left="3753" w:hanging="360"/>
      </w:pPr>
      <w:rPr>
        <w:rFonts w:ascii="Wingdings" w:hAnsi="Wingdings" w:hint="default"/>
      </w:rPr>
    </w:lvl>
    <w:lvl w:ilvl="6" w:tplc="04270001" w:tentative="1">
      <w:start w:val="1"/>
      <w:numFmt w:val="bullet"/>
      <w:lvlText w:val=""/>
      <w:lvlJc w:val="left"/>
      <w:pPr>
        <w:ind w:left="4473" w:hanging="360"/>
      </w:pPr>
      <w:rPr>
        <w:rFonts w:ascii="Symbol" w:hAnsi="Symbol" w:hint="default"/>
      </w:rPr>
    </w:lvl>
    <w:lvl w:ilvl="7" w:tplc="04270003" w:tentative="1">
      <w:start w:val="1"/>
      <w:numFmt w:val="bullet"/>
      <w:lvlText w:val="o"/>
      <w:lvlJc w:val="left"/>
      <w:pPr>
        <w:ind w:left="5193" w:hanging="360"/>
      </w:pPr>
      <w:rPr>
        <w:rFonts w:ascii="Courier New" w:hAnsi="Courier New" w:cs="Courier New" w:hint="default"/>
      </w:rPr>
    </w:lvl>
    <w:lvl w:ilvl="8" w:tplc="04270005" w:tentative="1">
      <w:start w:val="1"/>
      <w:numFmt w:val="bullet"/>
      <w:lvlText w:val=""/>
      <w:lvlJc w:val="left"/>
      <w:pPr>
        <w:ind w:left="5913" w:hanging="360"/>
      </w:pPr>
      <w:rPr>
        <w:rFonts w:ascii="Wingdings" w:hAnsi="Wingdings" w:hint="default"/>
      </w:rPr>
    </w:lvl>
  </w:abstractNum>
  <w:abstractNum w:abstractNumId="33" w15:restartNumberingAfterBreak="0">
    <w:nsid w:val="59AC5A2E"/>
    <w:multiLevelType w:val="multilevel"/>
    <w:tmpl w:val="C554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8C7AEF"/>
    <w:multiLevelType w:val="multilevel"/>
    <w:tmpl w:val="EAB8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9022B7"/>
    <w:multiLevelType w:val="hybridMultilevel"/>
    <w:tmpl w:val="D0A4D5D8"/>
    <w:lvl w:ilvl="0" w:tplc="E7C4FDDC">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6" w15:restartNumberingAfterBreak="0">
    <w:nsid w:val="62C4415F"/>
    <w:multiLevelType w:val="multilevel"/>
    <w:tmpl w:val="D8C45398"/>
    <w:lvl w:ilvl="0">
      <w:start w:val="12"/>
      <w:numFmt w:val="decimal"/>
      <w:lvlText w:val="%1."/>
      <w:lvlJc w:val="left"/>
      <w:pPr>
        <w:ind w:left="660" w:hanging="660"/>
      </w:pPr>
      <w:rPr>
        <w:rFonts w:hint="default"/>
        <w:b/>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5A7115D"/>
    <w:multiLevelType w:val="hybridMultilevel"/>
    <w:tmpl w:val="F2622952"/>
    <w:lvl w:ilvl="0" w:tplc="E73A618E">
      <w:start w:val="5"/>
      <w:numFmt w:val="bullet"/>
      <w:lvlText w:val=""/>
      <w:lvlJc w:val="left"/>
      <w:pPr>
        <w:ind w:left="-207" w:hanging="360"/>
      </w:pPr>
      <w:rPr>
        <w:rFonts w:ascii="Symbol" w:eastAsia="Times New Roman" w:hAnsi="Symbol" w:cs="Times New Roman" w:hint="default"/>
      </w:rPr>
    </w:lvl>
    <w:lvl w:ilvl="1" w:tplc="04270003" w:tentative="1">
      <w:start w:val="1"/>
      <w:numFmt w:val="bullet"/>
      <w:lvlText w:val="o"/>
      <w:lvlJc w:val="left"/>
      <w:pPr>
        <w:ind w:left="513" w:hanging="360"/>
      </w:pPr>
      <w:rPr>
        <w:rFonts w:ascii="Courier New" w:hAnsi="Courier New" w:cs="Courier New" w:hint="default"/>
      </w:rPr>
    </w:lvl>
    <w:lvl w:ilvl="2" w:tplc="04270005" w:tentative="1">
      <w:start w:val="1"/>
      <w:numFmt w:val="bullet"/>
      <w:lvlText w:val=""/>
      <w:lvlJc w:val="left"/>
      <w:pPr>
        <w:ind w:left="1233" w:hanging="360"/>
      </w:pPr>
      <w:rPr>
        <w:rFonts w:ascii="Wingdings" w:hAnsi="Wingdings" w:hint="default"/>
      </w:rPr>
    </w:lvl>
    <w:lvl w:ilvl="3" w:tplc="04270001" w:tentative="1">
      <w:start w:val="1"/>
      <w:numFmt w:val="bullet"/>
      <w:lvlText w:val=""/>
      <w:lvlJc w:val="left"/>
      <w:pPr>
        <w:ind w:left="1953" w:hanging="360"/>
      </w:pPr>
      <w:rPr>
        <w:rFonts w:ascii="Symbol" w:hAnsi="Symbol" w:hint="default"/>
      </w:rPr>
    </w:lvl>
    <w:lvl w:ilvl="4" w:tplc="04270003" w:tentative="1">
      <w:start w:val="1"/>
      <w:numFmt w:val="bullet"/>
      <w:lvlText w:val="o"/>
      <w:lvlJc w:val="left"/>
      <w:pPr>
        <w:ind w:left="2673" w:hanging="360"/>
      </w:pPr>
      <w:rPr>
        <w:rFonts w:ascii="Courier New" w:hAnsi="Courier New" w:cs="Courier New" w:hint="default"/>
      </w:rPr>
    </w:lvl>
    <w:lvl w:ilvl="5" w:tplc="04270005" w:tentative="1">
      <w:start w:val="1"/>
      <w:numFmt w:val="bullet"/>
      <w:lvlText w:val=""/>
      <w:lvlJc w:val="left"/>
      <w:pPr>
        <w:ind w:left="3393" w:hanging="360"/>
      </w:pPr>
      <w:rPr>
        <w:rFonts w:ascii="Wingdings" w:hAnsi="Wingdings" w:hint="default"/>
      </w:rPr>
    </w:lvl>
    <w:lvl w:ilvl="6" w:tplc="04270001" w:tentative="1">
      <w:start w:val="1"/>
      <w:numFmt w:val="bullet"/>
      <w:lvlText w:val=""/>
      <w:lvlJc w:val="left"/>
      <w:pPr>
        <w:ind w:left="4113" w:hanging="360"/>
      </w:pPr>
      <w:rPr>
        <w:rFonts w:ascii="Symbol" w:hAnsi="Symbol" w:hint="default"/>
      </w:rPr>
    </w:lvl>
    <w:lvl w:ilvl="7" w:tplc="04270003" w:tentative="1">
      <w:start w:val="1"/>
      <w:numFmt w:val="bullet"/>
      <w:lvlText w:val="o"/>
      <w:lvlJc w:val="left"/>
      <w:pPr>
        <w:ind w:left="4833" w:hanging="360"/>
      </w:pPr>
      <w:rPr>
        <w:rFonts w:ascii="Courier New" w:hAnsi="Courier New" w:cs="Courier New" w:hint="default"/>
      </w:rPr>
    </w:lvl>
    <w:lvl w:ilvl="8" w:tplc="04270005" w:tentative="1">
      <w:start w:val="1"/>
      <w:numFmt w:val="bullet"/>
      <w:lvlText w:val=""/>
      <w:lvlJc w:val="left"/>
      <w:pPr>
        <w:ind w:left="5553" w:hanging="360"/>
      </w:pPr>
      <w:rPr>
        <w:rFonts w:ascii="Wingdings" w:hAnsi="Wingdings" w:hint="default"/>
      </w:rPr>
    </w:lvl>
  </w:abstractNum>
  <w:abstractNum w:abstractNumId="38" w15:restartNumberingAfterBreak="0">
    <w:nsid w:val="66691D18"/>
    <w:multiLevelType w:val="multilevel"/>
    <w:tmpl w:val="A3D6B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7570AD"/>
    <w:multiLevelType w:val="multilevel"/>
    <w:tmpl w:val="66985384"/>
    <w:lvl w:ilvl="0">
      <w:start w:val="1"/>
      <w:numFmt w:val="decimal"/>
      <w:lvlText w:val="%1."/>
      <w:lvlJc w:val="left"/>
      <w:pPr>
        <w:tabs>
          <w:tab w:val="num" w:pos="720"/>
        </w:tabs>
        <w:ind w:left="720" w:hanging="360"/>
      </w:pPr>
      <w:rPr>
        <w:b/>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68CE75F8"/>
    <w:multiLevelType w:val="multilevel"/>
    <w:tmpl w:val="DD662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201A2F"/>
    <w:multiLevelType w:val="multilevel"/>
    <w:tmpl w:val="4238D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1C7825"/>
    <w:multiLevelType w:val="multilevel"/>
    <w:tmpl w:val="F86AB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AF76C5"/>
    <w:multiLevelType w:val="multilevel"/>
    <w:tmpl w:val="7AFC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E344FB"/>
    <w:multiLevelType w:val="multilevel"/>
    <w:tmpl w:val="29F4C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D41E21"/>
    <w:multiLevelType w:val="multilevel"/>
    <w:tmpl w:val="40B0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6366AA"/>
    <w:multiLevelType w:val="hybridMultilevel"/>
    <w:tmpl w:val="FCA4BB92"/>
    <w:lvl w:ilvl="0" w:tplc="AB02D9B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8540FD6"/>
    <w:multiLevelType w:val="hybridMultilevel"/>
    <w:tmpl w:val="F27E7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0411742">
    <w:abstractNumId w:val="17"/>
  </w:num>
  <w:num w:numId="2" w16cid:durableId="2137136646">
    <w:abstractNumId w:val="6"/>
  </w:num>
  <w:num w:numId="3" w16cid:durableId="1268002621">
    <w:abstractNumId w:val="46"/>
  </w:num>
  <w:num w:numId="4" w16cid:durableId="559633194">
    <w:abstractNumId w:val="16"/>
  </w:num>
  <w:num w:numId="5" w16cid:durableId="216401250">
    <w:abstractNumId w:val="47"/>
  </w:num>
  <w:num w:numId="6" w16cid:durableId="973561331">
    <w:abstractNumId w:val="10"/>
  </w:num>
  <w:num w:numId="7" w16cid:durableId="20860989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2899310">
    <w:abstractNumId w:val="13"/>
  </w:num>
  <w:num w:numId="9" w16cid:durableId="709189029">
    <w:abstractNumId w:val="35"/>
  </w:num>
  <w:num w:numId="10" w16cid:durableId="2127506848">
    <w:abstractNumId w:val="39"/>
  </w:num>
  <w:num w:numId="11" w16cid:durableId="7374858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7827970">
    <w:abstractNumId w:val="9"/>
  </w:num>
  <w:num w:numId="13" w16cid:durableId="1193509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8061887">
    <w:abstractNumId w:val="14"/>
  </w:num>
  <w:num w:numId="15" w16cid:durableId="907421322">
    <w:abstractNumId w:val="8"/>
  </w:num>
  <w:num w:numId="16" w16cid:durableId="2105685691">
    <w:abstractNumId w:val="20"/>
  </w:num>
  <w:num w:numId="17" w16cid:durableId="1423140353">
    <w:abstractNumId w:val="3"/>
  </w:num>
  <w:num w:numId="18" w16cid:durableId="734086618">
    <w:abstractNumId w:val="7"/>
  </w:num>
  <w:num w:numId="19" w16cid:durableId="675813780">
    <w:abstractNumId w:val="0"/>
  </w:num>
  <w:num w:numId="20" w16cid:durableId="396245820">
    <w:abstractNumId w:val="12"/>
  </w:num>
  <w:num w:numId="21" w16cid:durableId="1179933383">
    <w:abstractNumId w:val="31"/>
  </w:num>
  <w:num w:numId="22" w16cid:durableId="920529754">
    <w:abstractNumId w:val="42"/>
  </w:num>
  <w:num w:numId="23" w16cid:durableId="1105619087">
    <w:abstractNumId w:val="41"/>
  </w:num>
  <w:num w:numId="24" w16cid:durableId="478154735">
    <w:abstractNumId w:val="4"/>
  </w:num>
  <w:num w:numId="25" w16cid:durableId="723069969">
    <w:abstractNumId w:val="29"/>
  </w:num>
  <w:num w:numId="26" w16cid:durableId="1698120301">
    <w:abstractNumId w:val="34"/>
  </w:num>
  <w:num w:numId="27" w16cid:durableId="457065280">
    <w:abstractNumId w:val="45"/>
  </w:num>
  <w:num w:numId="28" w16cid:durableId="1338197217">
    <w:abstractNumId w:val="33"/>
  </w:num>
  <w:num w:numId="29" w16cid:durableId="71853840">
    <w:abstractNumId w:val="11"/>
  </w:num>
  <w:num w:numId="30" w16cid:durableId="1693997444">
    <w:abstractNumId w:val="23"/>
  </w:num>
  <w:num w:numId="31" w16cid:durableId="1220169486">
    <w:abstractNumId w:val="21"/>
  </w:num>
  <w:num w:numId="32" w16cid:durableId="704057677">
    <w:abstractNumId w:val="28"/>
  </w:num>
  <w:num w:numId="33" w16cid:durableId="790585902">
    <w:abstractNumId w:val="44"/>
  </w:num>
  <w:num w:numId="34" w16cid:durableId="1737820117">
    <w:abstractNumId w:val="2"/>
  </w:num>
  <w:num w:numId="35" w16cid:durableId="72894724">
    <w:abstractNumId w:val="38"/>
  </w:num>
  <w:num w:numId="36" w16cid:durableId="659771303">
    <w:abstractNumId w:val="40"/>
  </w:num>
  <w:num w:numId="37" w16cid:durableId="743338059">
    <w:abstractNumId w:val="18"/>
  </w:num>
  <w:num w:numId="38" w16cid:durableId="1953978891">
    <w:abstractNumId w:val="43"/>
  </w:num>
  <w:num w:numId="39" w16cid:durableId="815026048">
    <w:abstractNumId w:val="25"/>
  </w:num>
  <w:num w:numId="40" w16cid:durableId="1126508030">
    <w:abstractNumId w:val="37"/>
  </w:num>
  <w:num w:numId="41" w16cid:durableId="1850414195">
    <w:abstractNumId w:val="32"/>
  </w:num>
  <w:num w:numId="42" w16cid:durableId="1567767364">
    <w:abstractNumId w:val="22"/>
  </w:num>
  <w:num w:numId="43" w16cid:durableId="1006136152">
    <w:abstractNumId w:val="30"/>
  </w:num>
  <w:num w:numId="44" w16cid:durableId="14910164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43769399">
    <w:abstractNumId w:val="26"/>
  </w:num>
  <w:num w:numId="46" w16cid:durableId="2045131626">
    <w:abstractNumId w:val="27"/>
  </w:num>
  <w:num w:numId="47" w16cid:durableId="1210190222">
    <w:abstractNumId w:val="5"/>
  </w:num>
  <w:num w:numId="48" w16cid:durableId="1209993256">
    <w:abstractNumId w:val="36"/>
  </w:num>
  <w:num w:numId="49" w16cid:durableId="2863532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E4A"/>
    <w:rsid w:val="00010CEA"/>
    <w:rsid w:val="00017E93"/>
    <w:rsid w:val="000243E1"/>
    <w:rsid w:val="00027280"/>
    <w:rsid w:val="00031AEC"/>
    <w:rsid w:val="00031D0F"/>
    <w:rsid w:val="00031F72"/>
    <w:rsid w:val="00062AF1"/>
    <w:rsid w:val="00075B98"/>
    <w:rsid w:val="00085FB4"/>
    <w:rsid w:val="000A2315"/>
    <w:rsid w:val="000C4689"/>
    <w:rsid w:val="000D4535"/>
    <w:rsid w:val="000D45B9"/>
    <w:rsid w:val="000D5F65"/>
    <w:rsid w:val="000D67E1"/>
    <w:rsid w:val="000D7FE4"/>
    <w:rsid w:val="000E4C97"/>
    <w:rsid w:val="000F1EA3"/>
    <w:rsid w:val="00100EA4"/>
    <w:rsid w:val="00106D63"/>
    <w:rsid w:val="001102E2"/>
    <w:rsid w:val="00120077"/>
    <w:rsid w:val="001224D6"/>
    <w:rsid w:val="001350AE"/>
    <w:rsid w:val="00141756"/>
    <w:rsid w:val="00147453"/>
    <w:rsid w:val="001517F9"/>
    <w:rsid w:val="00166869"/>
    <w:rsid w:val="00167AEE"/>
    <w:rsid w:val="0017085A"/>
    <w:rsid w:val="00170BF8"/>
    <w:rsid w:val="001747C2"/>
    <w:rsid w:val="00196A14"/>
    <w:rsid w:val="001B6622"/>
    <w:rsid w:val="001D2F4B"/>
    <w:rsid w:val="001D40F0"/>
    <w:rsid w:val="001E0813"/>
    <w:rsid w:val="001F040A"/>
    <w:rsid w:val="001F4601"/>
    <w:rsid w:val="002045D7"/>
    <w:rsid w:val="00217262"/>
    <w:rsid w:val="00220EDC"/>
    <w:rsid w:val="00224B29"/>
    <w:rsid w:val="00236E8D"/>
    <w:rsid w:val="0024725C"/>
    <w:rsid w:val="0025121A"/>
    <w:rsid w:val="00262CFE"/>
    <w:rsid w:val="002633E0"/>
    <w:rsid w:val="0027075E"/>
    <w:rsid w:val="00271B9F"/>
    <w:rsid w:val="00273EF1"/>
    <w:rsid w:val="00284419"/>
    <w:rsid w:val="00285120"/>
    <w:rsid w:val="00295C51"/>
    <w:rsid w:val="002A1EA0"/>
    <w:rsid w:val="002A5007"/>
    <w:rsid w:val="002B3453"/>
    <w:rsid w:val="002B6C27"/>
    <w:rsid w:val="002B6EBE"/>
    <w:rsid w:val="002C3A4A"/>
    <w:rsid w:val="002D0CF7"/>
    <w:rsid w:val="002D17BE"/>
    <w:rsid w:val="002D4467"/>
    <w:rsid w:val="002D560E"/>
    <w:rsid w:val="002E79F8"/>
    <w:rsid w:val="002F63A8"/>
    <w:rsid w:val="00300996"/>
    <w:rsid w:val="00303892"/>
    <w:rsid w:val="0031387A"/>
    <w:rsid w:val="00320ADB"/>
    <w:rsid w:val="003240FF"/>
    <w:rsid w:val="00325252"/>
    <w:rsid w:val="003311DE"/>
    <w:rsid w:val="0033446C"/>
    <w:rsid w:val="00341AA9"/>
    <w:rsid w:val="00352043"/>
    <w:rsid w:val="00356D76"/>
    <w:rsid w:val="003579B1"/>
    <w:rsid w:val="00364A64"/>
    <w:rsid w:val="003757CE"/>
    <w:rsid w:val="00385B6A"/>
    <w:rsid w:val="0038790A"/>
    <w:rsid w:val="003923C4"/>
    <w:rsid w:val="003A23EC"/>
    <w:rsid w:val="003A2EBB"/>
    <w:rsid w:val="003E0422"/>
    <w:rsid w:val="00401D30"/>
    <w:rsid w:val="004073E7"/>
    <w:rsid w:val="00411A77"/>
    <w:rsid w:val="00411DE3"/>
    <w:rsid w:val="00414133"/>
    <w:rsid w:val="004205F5"/>
    <w:rsid w:val="00423ADE"/>
    <w:rsid w:val="00426F98"/>
    <w:rsid w:val="00437CF7"/>
    <w:rsid w:val="00440A04"/>
    <w:rsid w:val="00444700"/>
    <w:rsid w:val="0044515B"/>
    <w:rsid w:val="00451382"/>
    <w:rsid w:val="004708F6"/>
    <w:rsid w:val="004759A5"/>
    <w:rsid w:val="00475B41"/>
    <w:rsid w:val="00476881"/>
    <w:rsid w:val="00496A8A"/>
    <w:rsid w:val="00497DC2"/>
    <w:rsid w:val="004A327A"/>
    <w:rsid w:val="004A3AC2"/>
    <w:rsid w:val="004B668C"/>
    <w:rsid w:val="004C0CFE"/>
    <w:rsid w:val="004D5C48"/>
    <w:rsid w:val="004E5725"/>
    <w:rsid w:val="004F347E"/>
    <w:rsid w:val="004F748E"/>
    <w:rsid w:val="005052F9"/>
    <w:rsid w:val="0051269A"/>
    <w:rsid w:val="0051371B"/>
    <w:rsid w:val="005257CA"/>
    <w:rsid w:val="00525945"/>
    <w:rsid w:val="00530AC9"/>
    <w:rsid w:val="00531334"/>
    <w:rsid w:val="005323CF"/>
    <w:rsid w:val="00555CC0"/>
    <w:rsid w:val="00556E19"/>
    <w:rsid w:val="005607F1"/>
    <w:rsid w:val="00567266"/>
    <w:rsid w:val="0058151A"/>
    <w:rsid w:val="00585CD6"/>
    <w:rsid w:val="005B38C7"/>
    <w:rsid w:val="005B70C8"/>
    <w:rsid w:val="005D015A"/>
    <w:rsid w:val="005E05B3"/>
    <w:rsid w:val="005E78FA"/>
    <w:rsid w:val="005F3767"/>
    <w:rsid w:val="00607F8B"/>
    <w:rsid w:val="0061391F"/>
    <w:rsid w:val="006158B9"/>
    <w:rsid w:val="00620B29"/>
    <w:rsid w:val="0062752C"/>
    <w:rsid w:val="00635B9B"/>
    <w:rsid w:val="00643E4A"/>
    <w:rsid w:val="006518C1"/>
    <w:rsid w:val="00660196"/>
    <w:rsid w:val="006706FA"/>
    <w:rsid w:val="006A1AC5"/>
    <w:rsid w:val="006C0644"/>
    <w:rsid w:val="006C7915"/>
    <w:rsid w:val="006D4292"/>
    <w:rsid w:val="006D4BC5"/>
    <w:rsid w:val="006E391C"/>
    <w:rsid w:val="006F49DA"/>
    <w:rsid w:val="00702550"/>
    <w:rsid w:val="00711A30"/>
    <w:rsid w:val="00714999"/>
    <w:rsid w:val="00722C6F"/>
    <w:rsid w:val="007243C7"/>
    <w:rsid w:val="007330C5"/>
    <w:rsid w:val="00735920"/>
    <w:rsid w:val="00736A41"/>
    <w:rsid w:val="007429A8"/>
    <w:rsid w:val="00746549"/>
    <w:rsid w:val="007533EF"/>
    <w:rsid w:val="00757FB9"/>
    <w:rsid w:val="00763493"/>
    <w:rsid w:val="00776C7D"/>
    <w:rsid w:val="007829AA"/>
    <w:rsid w:val="007B58A4"/>
    <w:rsid w:val="007D19E3"/>
    <w:rsid w:val="007E776A"/>
    <w:rsid w:val="007E7E72"/>
    <w:rsid w:val="0081015B"/>
    <w:rsid w:val="008126CF"/>
    <w:rsid w:val="00813BC8"/>
    <w:rsid w:val="00821900"/>
    <w:rsid w:val="00833AEB"/>
    <w:rsid w:val="00852B5D"/>
    <w:rsid w:val="00856291"/>
    <w:rsid w:val="00860C65"/>
    <w:rsid w:val="00863B31"/>
    <w:rsid w:val="00871B09"/>
    <w:rsid w:val="0087605E"/>
    <w:rsid w:val="008766B5"/>
    <w:rsid w:val="0089121E"/>
    <w:rsid w:val="008A7FBF"/>
    <w:rsid w:val="008B051F"/>
    <w:rsid w:val="008B08B6"/>
    <w:rsid w:val="008B2A3C"/>
    <w:rsid w:val="008C6B48"/>
    <w:rsid w:val="008F34C3"/>
    <w:rsid w:val="00924377"/>
    <w:rsid w:val="009348F8"/>
    <w:rsid w:val="00942F08"/>
    <w:rsid w:val="00952206"/>
    <w:rsid w:val="00955556"/>
    <w:rsid w:val="009654A8"/>
    <w:rsid w:val="0097507A"/>
    <w:rsid w:val="009867FB"/>
    <w:rsid w:val="009B0110"/>
    <w:rsid w:val="009B0B89"/>
    <w:rsid w:val="009C7DB3"/>
    <w:rsid w:val="009D148A"/>
    <w:rsid w:val="009F6756"/>
    <w:rsid w:val="00A027D8"/>
    <w:rsid w:val="00A02FFB"/>
    <w:rsid w:val="00A33787"/>
    <w:rsid w:val="00A342BB"/>
    <w:rsid w:val="00A46168"/>
    <w:rsid w:val="00A5015B"/>
    <w:rsid w:val="00A64B34"/>
    <w:rsid w:val="00A6555F"/>
    <w:rsid w:val="00A75381"/>
    <w:rsid w:val="00A8120B"/>
    <w:rsid w:val="00A85B83"/>
    <w:rsid w:val="00A8610E"/>
    <w:rsid w:val="00A94EAF"/>
    <w:rsid w:val="00AA4B23"/>
    <w:rsid w:val="00AA616C"/>
    <w:rsid w:val="00AA7370"/>
    <w:rsid w:val="00AE7AF1"/>
    <w:rsid w:val="00AF260C"/>
    <w:rsid w:val="00B05A3F"/>
    <w:rsid w:val="00B05A96"/>
    <w:rsid w:val="00B14AB0"/>
    <w:rsid w:val="00B377C2"/>
    <w:rsid w:val="00B37C05"/>
    <w:rsid w:val="00B52F1B"/>
    <w:rsid w:val="00B57B0F"/>
    <w:rsid w:val="00B6156F"/>
    <w:rsid w:val="00B65029"/>
    <w:rsid w:val="00B70F2A"/>
    <w:rsid w:val="00B71C11"/>
    <w:rsid w:val="00B747A4"/>
    <w:rsid w:val="00B777B8"/>
    <w:rsid w:val="00BC0A49"/>
    <w:rsid w:val="00BE0158"/>
    <w:rsid w:val="00BE761D"/>
    <w:rsid w:val="00C02E38"/>
    <w:rsid w:val="00C11355"/>
    <w:rsid w:val="00C12F09"/>
    <w:rsid w:val="00C20E0C"/>
    <w:rsid w:val="00C21F1A"/>
    <w:rsid w:val="00C30B4E"/>
    <w:rsid w:val="00C51CEA"/>
    <w:rsid w:val="00C55D56"/>
    <w:rsid w:val="00C55FEA"/>
    <w:rsid w:val="00C77236"/>
    <w:rsid w:val="00C85A5C"/>
    <w:rsid w:val="00C92ABB"/>
    <w:rsid w:val="00C93E90"/>
    <w:rsid w:val="00CA13BF"/>
    <w:rsid w:val="00CA2E59"/>
    <w:rsid w:val="00CA524D"/>
    <w:rsid w:val="00CB1464"/>
    <w:rsid w:val="00CC4C23"/>
    <w:rsid w:val="00CD141B"/>
    <w:rsid w:val="00CD45CF"/>
    <w:rsid w:val="00CF5EBC"/>
    <w:rsid w:val="00D037A3"/>
    <w:rsid w:val="00D03CF2"/>
    <w:rsid w:val="00D06067"/>
    <w:rsid w:val="00D06096"/>
    <w:rsid w:val="00D07118"/>
    <w:rsid w:val="00D172E7"/>
    <w:rsid w:val="00D36F68"/>
    <w:rsid w:val="00D43393"/>
    <w:rsid w:val="00D457E8"/>
    <w:rsid w:val="00D550A9"/>
    <w:rsid w:val="00D73069"/>
    <w:rsid w:val="00D7448C"/>
    <w:rsid w:val="00D80794"/>
    <w:rsid w:val="00D8651C"/>
    <w:rsid w:val="00D878BA"/>
    <w:rsid w:val="00D90708"/>
    <w:rsid w:val="00D911E6"/>
    <w:rsid w:val="00D91BC8"/>
    <w:rsid w:val="00DB519F"/>
    <w:rsid w:val="00DD389E"/>
    <w:rsid w:val="00DD4C28"/>
    <w:rsid w:val="00DD7670"/>
    <w:rsid w:val="00DE3052"/>
    <w:rsid w:val="00DE6604"/>
    <w:rsid w:val="00E26231"/>
    <w:rsid w:val="00E42018"/>
    <w:rsid w:val="00E44A72"/>
    <w:rsid w:val="00E45B88"/>
    <w:rsid w:val="00E45E13"/>
    <w:rsid w:val="00E548DA"/>
    <w:rsid w:val="00E658E0"/>
    <w:rsid w:val="00E9099D"/>
    <w:rsid w:val="00E93C66"/>
    <w:rsid w:val="00E94170"/>
    <w:rsid w:val="00EB4BC7"/>
    <w:rsid w:val="00EC69FA"/>
    <w:rsid w:val="00EE55E6"/>
    <w:rsid w:val="00EE66A8"/>
    <w:rsid w:val="00EF79D5"/>
    <w:rsid w:val="00F06D4B"/>
    <w:rsid w:val="00F17753"/>
    <w:rsid w:val="00F17BFA"/>
    <w:rsid w:val="00F273B6"/>
    <w:rsid w:val="00F44F11"/>
    <w:rsid w:val="00F45327"/>
    <w:rsid w:val="00F72290"/>
    <w:rsid w:val="00FA697B"/>
    <w:rsid w:val="00FA6DAA"/>
    <w:rsid w:val="00FB17E7"/>
    <w:rsid w:val="00FB32E4"/>
    <w:rsid w:val="00FB556A"/>
    <w:rsid w:val="00FC61FF"/>
    <w:rsid w:val="00FD21F4"/>
    <w:rsid w:val="00FE607A"/>
    <w:rsid w:val="00FE69C3"/>
    <w:rsid w:val="00FE7C94"/>
    <w:rsid w:val="00FF0E57"/>
    <w:rsid w:val="00FF2AA3"/>
    <w:rsid w:val="00FF2D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6781F"/>
  <w15:docId w15:val="{3E30751F-61AC-4156-B80C-6ECB78061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19F"/>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2">
    <w:name w:val="heading 2"/>
    <w:basedOn w:val="Normal"/>
    <w:next w:val="Normal"/>
    <w:link w:val="Heading2Char"/>
    <w:qFormat/>
    <w:rsid w:val="00DB519F"/>
    <w:pPr>
      <w:keepNext/>
      <w:spacing w:after="0" w:line="240" w:lineRule="auto"/>
      <w:outlineLvl w:val="1"/>
    </w:pPr>
    <w:rPr>
      <w:rFonts w:ascii="Times New Roman" w:eastAsia="Arial Unicode MS" w:hAnsi="Times New Roman" w:cs="Times New Roman"/>
      <w:caps/>
      <w:sz w:val="24"/>
      <w:szCs w:val="20"/>
      <w:lang w:val="en-US"/>
    </w:rPr>
  </w:style>
  <w:style w:type="paragraph" w:styleId="Heading3">
    <w:name w:val="heading 3"/>
    <w:basedOn w:val="Normal"/>
    <w:next w:val="Normal"/>
    <w:link w:val="Heading3Char"/>
    <w:qFormat/>
    <w:rsid w:val="008766B5"/>
    <w:pPr>
      <w:keepNext/>
      <w:spacing w:after="0" w:line="240" w:lineRule="auto"/>
      <w:jc w:val="both"/>
      <w:outlineLvl w:val="2"/>
    </w:pPr>
    <w:rPr>
      <w:rFonts w:ascii="Times New Roman" w:eastAsia="Times New Roman" w:hAnsi="Times New Roman" w:cs="Times New Roman"/>
      <w:b/>
      <w:bCs/>
      <w:color w:val="333399"/>
      <w:sz w:val="24"/>
      <w:szCs w:val="24"/>
      <w:u w:val="single"/>
      <w:lang w:val="en-US" w:eastAsia="lt-LT"/>
    </w:rPr>
  </w:style>
  <w:style w:type="paragraph" w:styleId="Heading8">
    <w:name w:val="heading 8"/>
    <w:basedOn w:val="Normal"/>
    <w:next w:val="Normal"/>
    <w:link w:val="Heading8Char"/>
    <w:qFormat/>
    <w:rsid w:val="00DB519F"/>
    <w:pPr>
      <w:spacing w:before="240" w:after="60" w:line="240" w:lineRule="auto"/>
      <w:outlineLvl w:val="7"/>
    </w:pPr>
    <w:rPr>
      <w:rFonts w:ascii="Times New Roman" w:eastAsia="Times New Roman" w:hAnsi="Times New Roman" w:cs="Times New Roman"/>
      <w:i/>
      <w:iCs/>
      <w:sz w:val="24"/>
      <w:szCs w:val="24"/>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A1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p1,Bullet 1,Use Case List Paragraph,Numbering,ERP-List Paragraph,List Paragraph1,List Paragraph11,List Paragraph2,List Paragraph21,Lentele,List not in Table,Buletai,List Paragraph111,Paragraph,Numbered List"/>
    <w:basedOn w:val="Normal"/>
    <w:link w:val="ListParagraphChar"/>
    <w:uiPriority w:val="34"/>
    <w:qFormat/>
    <w:rsid w:val="00CA13BF"/>
    <w:pPr>
      <w:ind w:left="720"/>
      <w:contextualSpacing/>
    </w:pPr>
  </w:style>
  <w:style w:type="paragraph" w:styleId="BalloonText">
    <w:name w:val="Balloon Text"/>
    <w:basedOn w:val="Normal"/>
    <w:link w:val="BalloonTextChar"/>
    <w:unhideWhenUsed/>
    <w:rsid w:val="00170B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70BF8"/>
    <w:rPr>
      <w:rFonts w:ascii="Segoe UI" w:hAnsi="Segoe UI" w:cs="Segoe UI"/>
      <w:sz w:val="18"/>
      <w:szCs w:val="18"/>
    </w:rPr>
  </w:style>
  <w:style w:type="character" w:styleId="CommentReference">
    <w:name w:val="annotation reference"/>
    <w:basedOn w:val="DefaultParagraphFont"/>
    <w:unhideWhenUsed/>
    <w:rsid w:val="006D4292"/>
    <w:rPr>
      <w:sz w:val="16"/>
      <w:szCs w:val="16"/>
    </w:rPr>
  </w:style>
  <w:style w:type="paragraph" w:styleId="CommentText">
    <w:name w:val="annotation text"/>
    <w:basedOn w:val="Normal"/>
    <w:link w:val="CommentTextChar"/>
    <w:unhideWhenUsed/>
    <w:rsid w:val="006D4292"/>
    <w:pPr>
      <w:spacing w:line="240" w:lineRule="auto"/>
    </w:pPr>
    <w:rPr>
      <w:sz w:val="20"/>
      <w:szCs w:val="20"/>
    </w:rPr>
  </w:style>
  <w:style w:type="character" w:customStyle="1" w:styleId="CommentTextChar">
    <w:name w:val="Comment Text Char"/>
    <w:basedOn w:val="DefaultParagraphFont"/>
    <w:link w:val="CommentText"/>
    <w:rsid w:val="006D4292"/>
    <w:rPr>
      <w:sz w:val="20"/>
      <w:szCs w:val="20"/>
    </w:rPr>
  </w:style>
  <w:style w:type="paragraph" w:styleId="CommentSubject">
    <w:name w:val="annotation subject"/>
    <w:basedOn w:val="CommentText"/>
    <w:next w:val="CommentText"/>
    <w:link w:val="CommentSubjectChar"/>
    <w:unhideWhenUsed/>
    <w:rsid w:val="006D4292"/>
    <w:rPr>
      <w:b/>
      <w:bCs/>
    </w:rPr>
  </w:style>
  <w:style w:type="character" w:customStyle="1" w:styleId="CommentSubjectChar">
    <w:name w:val="Comment Subject Char"/>
    <w:basedOn w:val="CommentTextChar"/>
    <w:link w:val="CommentSubject"/>
    <w:rsid w:val="006D4292"/>
    <w:rPr>
      <w:b/>
      <w:bCs/>
      <w:sz w:val="20"/>
      <w:szCs w:val="20"/>
    </w:rPr>
  </w:style>
  <w:style w:type="paragraph" w:customStyle="1" w:styleId="Default">
    <w:name w:val="Default"/>
    <w:rsid w:val="00530AC9"/>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character" w:styleId="Hyperlink">
    <w:name w:val="Hyperlink"/>
    <w:basedOn w:val="DefaultParagraphFont"/>
    <w:unhideWhenUsed/>
    <w:rsid w:val="00952206"/>
    <w:rPr>
      <w:color w:val="0000FF" w:themeColor="hyperlink"/>
      <w:u w:val="single"/>
    </w:rPr>
  </w:style>
  <w:style w:type="character" w:customStyle="1" w:styleId="Heading3Char">
    <w:name w:val="Heading 3 Char"/>
    <w:basedOn w:val="DefaultParagraphFont"/>
    <w:link w:val="Heading3"/>
    <w:rsid w:val="008766B5"/>
    <w:rPr>
      <w:rFonts w:ascii="Times New Roman" w:eastAsia="Times New Roman" w:hAnsi="Times New Roman" w:cs="Times New Roman"/>
      <w:b/>
      <w:bCs/>
      <w:color w:val="333399"/>
      <w:sz w:val="24"/>
      <w:szCs w:val="24"/>
      <w:u w:val="single"/>
      <w:lang w:val="en-US" w:eastAsia="lt-LT"/>
    </w:rPr>
  </w:style>
  <w:style w:type="character" w:customStyle="1" w:styleId="ListParagraphChar">
    <w:name w:val="List Paragraph Char"/>
    <w:aliases w:val="List Paragraph Red Char,Bullet EY Char,lp1 Char,Bullet 1 Char,Use Case List Paragraph Char,Numbering Char,ERP-List Paragraph Char,List Paragraph1 Char,List Paragraph11 Char,List Paragraph2 Char,List Paragraph21 Char,Lentele Char"/>
    <w:link w:val="ListParagraph"/>
    <w:uiPriority w:val="34"/>
    <w:qFormat/>
    <w:rsid w:val="008766B5"/>
  </w:style>
  <w:style w:type="paragraph" w:styleId="Footer">
    <w:name w:val="footer"/>
    <w:basedOn w:val="Normal"/>
    <w:link w:val="FooterChar"/>
    <w:rsid w:val="008766B5"/>
    <w:pPr>
      <w:tabs>
        <w:tab w:val="center" w:pos="4320"/>
        <w:tab w:val="right" w:pos="8640"/>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rsid w:val="008766B5"/>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rsid w:val="008766B5"/>
    <w:pPr>
      <w:spacing w:after="0" w:line="240" w:lineRule="auto"/>
      <w:ind w:firstLine="720"/>
      <w:jc w:val="both"/>
    </w:pPr>
    <w:rPr>
      <w:rFonts w:ascii="Times New Roman" w:eastAsia="Times New Roman" w:hAnsi="Times New Roman" w:cs="Times New Roman"/>
      <w:color w:val="000000"/>
      <w:sz w:val="24"/>
      <w:szCs w:val="24"/>
      <w:lang w:eastAsia="lt-LT"/>
    </w:rPr>
  </w:style>
  <w:style w:type="character" w:customStyle="1" w:styleId="BodyTextIndent3Char">
    <w:name w:val="Body Text Indent 3 Char"/>
    <w:basedOn w:val="DefaultParagraphFont"/>
    <w:link w:val="BodyTextIndent3"/>
    <w:rsid w:val="008766B5"/>
    <w:rPr>
      <w:rFonts w:ascii="Times New Roman" w:eastAsia="Times New Roman" w:hAnsi="Times New Roman" w:cs="Times New Roman"/>
      <w:color w:val="000000"/>
      <w:sz w:val="24"/>
      <w:szCs w:val="24"/>
      <w:lang w:eastAsia="lt-LT"/>
    </w:rPr>
  </w:style>
  <w:style w:type="character" w:customStyle="1" w:styleId="Heading1Char">
    <w:name w:val="Heading 1 Char"/>
    <w:basedOn w:val="DefaultParagraphFont"/>
    <w:link w:val="Heading1"/>
    <w:rsid w:val="00DB519F"/>
    <w:rPr>
      <w:rFonts w:ascii="Times New Roman" w:eastAsia="Arial Unicode MS" w:hAnsi="Times New Roman" w:cs="Times New Roman"/>
      <w:caps/>
      <w:sz w:val="24"/>
      <w:szCs w:val="20"/>
      <w:lang w:val="en-US"/>
    </w:rPr>
  </w:style>
  <w:style w:type="character" w:customStyle="1" w:styleId="Heading2Char">
    <w:name w:val="Heading 2 Char"/>
    <w:basedOn w:val="DefaultParagraphFont"/>
    <w:link w:val="Heading2"/>
    <w:rsid w:val="00DB519F"/>
    <w:rPr>
      <w:rFonts w:ascii="Times New Roman" w:eastAsia="Arial Unicode MS" w:hAnsi="Times New Roman" w:cs="Times New Roman"/>
      <w:caps/>
      <w:sz w:val="24"/>
      <w:szCs w:val="20"/>
      <w:lang w:val="en-US"/>
    </w:rPr>
  </w:style>
  <w:style w:type="character" w:customStyle="1" w:styleId="Heading8Char">
    <w:name w:val="Heading 8 Char"/>
    <w:basedOn w:val="DefaultParagraphFont"/>
    <w:link w:val="Heading8"/>
    <w:rsid w:val="00DB519F"/>
    <w:rPr>
      <w:rFonts w:ascii="Times New Roman" w:eastAsia="Times New Roman" w:hAnsi="Times New Roman" w:cs="Times New Roman"/>
      <w:i/>
      <w:iCs/>
      <w:sz w:val="24"/>
      <w:szCs w:val="24"/>
      <w:lang w:val="en-US" w:eastAsia="lt-LT"/>
    </w:rPr>
  </w:style>
  <w:style w:type="paragraph" w:styleId="BodyText">
    <w:name w:val="Body Text"/>
    <w:basedOn w:val="Normal"/>
    <w:link w:val="BodyTextChar"/>
    <w:rsid w:val="00DB519F"/>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DB519F"/>
    <w:rPr>
      <w:rFonts w:ascii="Times New Roman" w:eastAsia="Times New Roman" w:hAnsi="Times New Roman" w:cs="Times New Roman"/>
      <w:sz w:val="24"/>
      <w:szCs w:val="20"/>
    </w:rPr>
  </w:style>
  <w:style w:type="paragraph" w:styleId="BodyTextIndent">
    <w:name w:val="Body Text Indent"/>
    <w:basedOn w:val="Normal"/>
    <w:link w:val="BodyTextIndentChar"/>
    <w:rsid w:val="00DB519F"/>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DB519F"/>
    <w:rPr>
      <w:rFonts w:ascii="Times New Roman" w:eastAsia="Times New Roman" w:hAnsi="Times New Roman" w:cs="Times New Roman"/>
      <w:sz w:val="24"/>
      <w:szCs w:val="20"/>
    </w:rPr>
  </w:style>
  <w:style w:type="paragraph" w:styleId="BodyTextIndent2">
    <w:name w:val="Body Text Indent 2"/>
    <w:basedOn w:val="Normal"/>
    <w:link w:val="BodyTextIndent2Char"/>
    <w:rsid w:val="00DB519F"/>
    <w:pPr>
      <w:spacing w:after="0" w:line="240" w:lineRule="auto"/>
      <w:ind w:firstLine="720"/>
      <w:jc w:val="both"/>
    </w:pPr>
    <w:rPr>
      <w:rFonts w:ascii="Times New Roman" w:eastAsia="Times New Roman" w:hAnsi="Times New Roman" w:cs="Times New Roman"/>
      <w:b/>
      <w:bCs/>
      <w:sz w:val="24"/>
      <w:szCs w:val="20"/>
    </w:rPr>
  </w:style>
  <w:style w:type="character" w:customStyle="1" w:styleId="BodyTextIndent2Char">
    <w:name w:val="Body Text Indent 2 Char"/>
    <w:basedOn w:val="DefaultParagraphFont"/>
    <w:link w:val="BodyTextIndent2"/>
    <w:rsid w:val="00DB519F"/>
    <w:rPr>
      <w:rFonts w:ascii="Times New Roman" w:eastAsia="Times New Roman" w:hAnsi="Times New Roman" w:cs="Times New Roman"/>
      <w:b/>
      <w:bCs/>
      <w:sz w:val="24"/>
      <w:szCs w:val="20"/>
    </w:rPr>
  </w:style>
  <w:style w:type="paragraph" w:styleId="DocumentMap">
    <w:name w:val="Document Map"/>
    <w:basedOn w:val="Normal"/>
    <w:link w:val="DocumentMapChar"/>
    <w:semiHidden/>
    <w:rsid w:val="00DB51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DB519F"/>
    <w:rPr>
      <w:rFonts w:ascii="Tahoma" w:eastAsia="Times New Roman" w:hAnsi="Tahoma" w:cs="Tahoma"/>
      <w:sz w:val="20"/>
      <w:szCs w:val="20"/>
      <w:shd w:val="clear" w:color="auto" w:fill="000080"/>
    </w:rPr>
  </w:style>
  <w:style w:type="paragraph" w:styleId="Header">
    <w:name w:val="header"/>
    <w:basedOn w:val="Normal"/>
    <w:link w:val="HeaderChar"/>
    <w:rsid w:val="00DB519F"/>
    <w:pPr>
      <w:tabs>
        <w:tab w:val="center" w:pos="4986"/>
        <w:tab w:val="right" w:pos="9972"/>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B519F"/>
    <w:rPr>
      <w:rFonts w:ascii="Times New Roman" w:eastAsia="Times New Roman" w:hAnsi="Times New Roman" w:cs="Times New Roman"/>
      <w:sz w:val="24"/>
      <w:szCs w:val="24"/>
    </w:rPr>
  </w:style>
  <w:style w:type="character" w:styleId="PageNumber">
    <w:name w:val="page number"/>
    <w:basedOn w:val="DefaultParagraphFont"/>
    <w:rsid w:val="00DB519F"/>
  </w:style>
  <w:style w:type="paragraph" w:styleId="TOC1">
    <w:name w:val="toc 1"/>
    <w:basedOn w:val="Normal"/>
    <w:next w:val="Normal"/>
    <w:autoRedefine/>
    <w:semiHidden/>
    <w:rsid w:val="00DB519F"/>
    <w:pPr>
      <w:spacing w:after="0" w:line="240" w:lineRule="auto"/>
      <w:jc w:val="right"/>
    </w:pPr>
    <w:rPr>
      <w:rFonts w:ascii="Times New Roman" w:eastAsia="Times New Roman" w:hAnsi="Times New Roman" w:cs="Times New Roman"/>
      <w:sz w:val="24"/>
      <w:szCs w:val="20"/>
      <w:lang w:val="en-US" w:eastAsia="lt-LT"/>
    </w:rPr>
  </w:style>
  <w:style w:type="paragraph" w:customStyle="1" w:styleId="BodyText1">
    <w:name w:val="Body Text1"/>
    <w:rsid w:val="00DB519F"/>
    <w:pPr>
      <w:autoSpaceDE w:val="0"/>
      <w:autoSpaceDN w:val="0"/>
      <w:adjustRightInd w:val="0"/>
      <w:spacing w:after="0" w:line="240" w:lineRule="auto"/>
      <w:ind w:firstLine="312"/>
      <w:jc w:val="both"/>
    </w:pPr>
    <w:rPr>
      <w:rFonts w:ascii="TimesLT" w:eastAsia="Times New Roman" w:hAnsi="TimesLT" w:cs="Times New Roman"/>
      <w:sz w:val="20"/>
      <w:szCs w:val="20"/>
      <w:lang w:val="en-US" w:eastAsia="lt-LT"/>
    </w:rPr>
  </w:style>
  <w:style w:type="paragraph" w:customStyle="1" w:styleId="CentrBoldm">
    <w:name w:val="CentrBoldm"/>
    <w:basedOn w:val="Normal"/>
    <w:rsid w:val="00DB519F"/>
    <w:pPr>
      <w:autoSpaceDE w:val="0"/>
      <w:autoSpaceDN w:val="0"/>
      <w:adjustRightInd w:val="0"/>
      <w:spacing w:after="0" w:line="240" w:lineRule="auto"/>
      <w:jc w:val="center"/>
    </w:pPr>
    <w:rPr>
      <w:rFonts w:ascii="TimesLT" w:eastAsia="Times New Roman" w:hAnsi="TimesLT" w:cs="Times New Roman"/>
      <w:b/>
      <w:sz w:val="20"/>
      <w:szCs w:val="20"/>
      <w:lang w:val="en-US" w:eastAsia="lt-LT"/>
    </w:rPr>
  </w:style>
  <w:style w:type="paragraph" w:customStyle="1" w:styleId="Patvirtinta">
    <w:name w:val="Patvirtinta"/>
    <w:rsid w:val="00DB51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lt-LT"/>
    </w:rPr>
  </w:style>
  <w:style w:type="paragraph" w:customStyle="1" w:styleId="MAZAS">
    <w:name w:val="MAZAS"/>
    <w:rsid w:val="00DB519F"/>
    <w:pPr>
      <w:autoSpaceDE w:val="0"/>
      <w:autoSpaceDN w:val="0"/>
      <w:adjustRightInd w:val="0"/>
      <w:spacing w:after="0" w:line="240" w:lineRule="auto"/>
      <w:ind w:firstLine="312"/>
      <w:jc w:val="both"/>
    </w:pPr>
    <w:rPr>
      <w:rFonts w:ascii="TimesLT" w:eastAsia="Times New Roman" w:hAnsi="TimesLT" w:cs="Times New Roman"/>
      <w:color w:val="000000"/>
      <w:sz w:val="8"/>
      <w:szCs w:val="20"/>
      <w:lang w:val="en-US" w:eastAsia="lt-LT"/>
    </w:rPr>
  </w:style>
  <w:style w:type="paragraph" w:customStyle="1" w:styleId="Lygis">
    <w:name w:val="Lygis"/>
    <w:basedOn w:val="Normal"/>
    <w:autoRedefine/>
    <w:rsid w:val="00DB519F"/>
    <w:pPr>
      <w:spacing w:after="0" w:line="240" w:lineRule="auto"/>
    </w:pPr>
    <w:rPr>
      <w:rFonts w:ascii="Times New Roman" w:eastAsia="Times New Roman" w:hAnsi="Times New Roman" w:cs="Times New Roman"/>
      <w:color w:val="0000FF"/>
      <w:sz w:val="24"/>
      <w:szCs w:val="20"/>
      <w:lang w:val="en-US" w:eastAsia="lt-LT"/>
    </w:rPr>
  </w:style>
  <w:style w:type="character" w:styleId="Strong">
    <w:name w:val="Strong"/>
    <w:qFormat/>
    <w:rsid w:val="00DB519F"/>
    <w:rPr>
      <w:b/>
      <w:bCs/>
    </w:rPr>
  </w:style>
  <w:style w:type="paragraph" w:styleId="Revision">
    <w:name w:val="Revision"/>
    <w:hidden/>
    <w:uiPriority w:val="99"/>
    <w:semiHidden/>
    <w:rsid w:val="00DB519F"/>
    <w:pPr>
      <w:spacing w:after="0"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DB519F"/>
    <w:rPr>
      <w:color w:val="605E5C"/>
      <w:shd w:val="clear" w:color="auto" w:fill="E1DFDD"/>
    </w:rPr>
  </w:style>
  <w:style w:type="character" w:styleId="FollowedHyperlink">
    <w:name w:val="FollowedHyperlink"/>
    <w:basedOn w:val="DefaultParagraphFont"/>
    <w:rsid w:val="00DB51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15993">
      <w:bodyDiv w:val="1"/>
      <w:marLeft w:val="0"/>
      <w:marRight w:val="0"/>
      <w:marTop w:val="0"/>
      <w:marBottom w:val="0"/>
      <w:divBdr>
        <w:top w:val="none" w:sz="0" w:space="0" w:color="auto"/>
        <w:left w:val="none" w:sz="0" w:space="0" w:color="auto"/>
        <w:bottom w:val="none" w:sz="0" w:space="0" w:color="auto"/>
        <w:right w:val="none" w:sz="0" w:space="0" w:color="auto"/>
      </w:divBdr>
    </w:div>
    <w:div w:id="50216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orlenlietuva.lt/LT/Wholesale/Puslapiai/Produktu-kainos.asp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E9081-0CDB-4C19-AE5B-1F04AB285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8</Pages>
  <Words>9277</Words>
  <Characters>5288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RIST</dc:creator>
  <cp:lastModifiedBy>Edgar Fedorkin</cp:lastModifiedBy>
  <cp:revision>28</cp:revision>
  <cp:lastPrinted>2021-10-13T06:05:00Z</cp:lastPrinted>
  <dcterms:created xsi:type="dcterms:W3CDTF">2025-10-09T05:02:00Z</dcterms:created>
  <dcterms:modified xsi:type="dcterms:W3CDTF">2026-07-31T07:12:00Z</dcterms:modified>
</cp:coreProperties>
</file>